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061E4" w14:textId="6A74F47E" w:rsidR="00C20FE4" w:rsidRDefault="000E36AA">
      <w:pPr>
        <w:pStyle w:val="2"/>
        <w:jc w:val="center"/>
      </w:pPr>
      <w:proofErr w:type="gramStart"/>
      <w:r w:rsidRPr="000E36AA">
        <w:rPr>
          <w:rFonts w:hint="eastAsia"/>
        </w:rPr>
        <w:t>湖滨楼</w:t>
      </w:r>
      <w:proofErr w:type="gramEnd"/>
      <w:r w:rsidRPr="000E36AA">
        <w:rPr>
          <w:rFonts w:hint="eastAsia"/>
        </w:rPr>
        <w:t>4</w:t>
      </w:r>
      <w:r w:rsidRPr="000E36AA">
        <w:rPr>
          <w:rFonts w:hint="eastAsia"/>
        </w:rPr>
        <w:t>楼办公室装饰改造工程</w:t>
      </w:r>
      <w:r w:rsidR="003327B0" w:rsidRPr="003327B0">
        <w:rPr>
          <w:rFonts w:hint="eastAsia"/>
        </w:rPr>
        <w:t>施工单位采购申请</w:t>
      </w:r>
    </w:p>
    <w:p w14:paraId="0F7FED93" w14:textId="49F8CBE5" w:rsidR="00C20FE4" w:rsidRDefault="000B6A84">
      <w:pPr>
        <w:jc w:val="center"/>
        <w:outlineLvl w:val="0"/>
        <w:rPr>
          <w:b/>
          <w:sz w:val="32"/>
        </w:rPr>
      </w:pPr>
      <w:r>
        <w:rPr>
          <w:rFonts w:hint="eastAsia"/>
          <w:b/>
          <w:sz w:val="32"/>
        </w:rPr>
        <w:t>（</w:t>
      </w:r>
      <w:r w:rsidR="00575895">
        <w:rPr>
          <w:rFonts w:hint="eastAsia"/>
          <w:b/>
          <w:sz w:val="32"/>
        </w:rPr>
        <w:t>公开比价</w:t>
      </w:r>
      <w:r>
        <w:rPr>
          <w:rFonts w:hint="eastAsia"/>
          <w:b/>
          <w:sz w:val="32"/>
        </w:rPr>
        <w:t>）</w:t>
      </w:r>
    </w:p>
    <w:p w14:paraId="39C9E929" w14:textId="77777777" w:rsidR="00C20FE4" w:rsidRDefault="00C20FE4"/>
    <w:p w14:paraId="12028BAF" w14:textId="52665457" w:rsidR="00C20FE4" w:rsidRDefault="000B6A84">
      <w:pPr>
        <w:pStyle w:val="ab"/>
        <w:snapToGrid w:val="0"/>
        <w:spacing w:line="360" w:lineRule="auto"/>
        <w:ind w:left="1274" w:hangingChars="455" w:hanging="1274"/>
        <w:rPr>
          <w:rFonts w:ascii="仿宋" w:eastAsia="仿宋" w:hAnsi="仿宋"/>
          <w:sz w:val="28"/>
          <w:szCs w:val="28"/>
        </w:rPr>
      </w:pPr>
      <w:r>
        <w:rPr>
          <w:rFonts w:ascii="仿宋" w:eastAsia="仿宋" w:hAnsi="仿宋" w:hint="eastAsia"/>
          <w:sz w:val="28"/>
          <w:szCs w:val="28"/>
        </w:rPr>
        <w:t>项目名称：</w:t>
      </w:r>
      <w:proofErr w:type="gramStart"/>
      <w:r w:rsidR="000E36AA" w:rsidRPr="000E36AA">
        <w:rPr>
          <w:rFonts w:ascii="仿宋" w:eastAsia="仿宋" w:hAnsi="仿宋" w:hint="eastAsia"/>
          <w:sz w:val="28"/>
          <w:szCs w:val="28"/>
        </w:rPr>
        <w:t>湖滨楼</w:t>
      </w:r>
      <w:proofErr w:type="gramEnd"/>
      <w:r w:rsidR="000E36AA" w:rsidRPr="000E36AA">
        <w:rPr>
          <w:rFonts w:ascii="仿宋" w:eastAsia="仿宋" w:hAnsi="仿宋" w:hint="eastAsia"/>
          <w:sz w:val="28"/>
          <w:szCs w:val="28"/>
        </w:rPr>
        <w:t>4楼办公室装饰改造工程</w:t>
      </w:r>
    </w:p>
    <w:p w14:paraId="7BC22094" w14:textId="124C4F79" w:rsidR="00C20FE4" w:rsidRPr="00745A87" w:rsidRDefault="00B41413">
      <w:pPr>
        <w:pStyle w:val="ab"/>
        <w:snapToGrid w:val="0"/>
        <w:spacing w:line="360" w:lineRule="auto"/>
        <w:ind w:left="20" w:hangingChars="7" w:hanging="20"/>
        <w:rPr>
          <w:rFonts w:ascii="仿宋" w:eastAsia="仿宋" w:hAnsi="仿宋"/>
          <w:b/>
          <w:bCs/>
          <w:color w:val="C00000"/>
          <w:sz w:val="28"/>
          <w:szCs w:val="28"/>
        </w:rPr>
      </w:pPr>
      <w:r w:rsidRPr="00745A87">
        <w:rPr>
          <w:rFonts w:ascii="仿宋" w:eastAsia="仿宋" w:hAnsi="仿宋" w:hint="eastAsia"/>
          <w:b/>
          <w:bCs/>
          <w:color w:val="C00000"/>
          <w:sz w:val="28"/>
          <w:szCs w:val="28"/>
        </w:rPr>
        <w:t>最高限价</w:t>
      </w:r>
      <w:r w:rsidR="000B6A84" w:rsidRPr="00745A87">
        <w:rPr>
          <w:rFonts w:ascii="仿宋" w:eastAsia="仿宋" w:hAnsi="仿宋" w:hint="eastAsia"/>
          <w:b/>
          <w:bCs/>
          <w:color w:val="C00000"/>
          <w:sz w:val="28"/>
          <w:szCs w:val="28"/>
        </w:rPr>
        <w:t>：</w:t>
      </w:r>
      <w:r w:rsidR="000E36AA" w:rsidRPr="00745A87">
        <w:rPr>
          <w:rFonts w:ascii="仿宋" w:eastAsia="仿宋" w:hAnsi="仿宋"/>
          <w:b/>
          <w:bCs/>
          <w:color w:val="C00000"/>
          <w:sz w:val="28"/>
          <w:szCs w:val="28"/>
        </w:rPr>
        <w:t>200438.81</w:t>
      </w:r>
      <w:r w:rsidR="000B6A84" w:rsidRPr="00745A87">
        <w:rPr>
          <w:rFonts w:ascii="仿宋" w:eastAsia="仿宋" w:hAnsi="仿宋" w:hint="eastAsia"/>
          <w:b/>
          <w:bCs/>
          <w:color w:val="C00000"/>
          <w:sz w:val="28"/>
          <w:szCs w:val="28"/>
        </w:rPr>
        <w:t>元</w:t>
      </w:r>
    </w:p>
    <w:p w14:paraId="6168BD2F" w14:textId="111D07F6" w:rsidR="00C20FE4" w:rsidRDefault="000B6A84">
      <w:pPr>
        <w:pStyle w:val="ab"/>
        <w:snapToGrid w:val="0"/>
        <w:spacing w:line="360" w:lineRule="auto"/>
        <w:ind w:left="20" w:hangingChars="7" w:hanging="20"/>
        <w:rPr>
          <w:rFonts w:ascii="仿宋" w:eastAsia="仿宋" w:hAnsi="仿宋"/>
          <w:sz w:val="28"/>
          <w:szCs w:val="28"/>
        </w:rPr>
      </w:pPr>
      <w:r>
        <w:rPr>
          <w:rFonts w:ascii="仿宋" w:eastAsia="仿宋" w:hAnsi="仿宋" w:hint="eastAsia"/>
          <w:sz w:val="28"/>
          <w:szCs w:val="28"/>
        </w:rPr>
        <w:t>采购方式：</w:t>
      </w:r>
      <w:r w:rsidR="00BF246F">
        <w:rPr>
          <w:rFonts w:ascii="仿宋" w:eastAsia="仿宋" w:hAnsi="仿宋" w:hint="eastAsia"/>
          <w:sz w:val="28"/>
          <w:szCs w:val="28"/>
        </w:rPr>
        <w:t>公开比价</w:t>
      </w:r>
    </w:p>
    <w:p w14:paraId="379C94F5" w14:textId="77777777" w:rsidR="00C20FE4" w:rsidRDefault="000B6A84">
      <w:pPr>
        <w:snapToGrid w:val="0"/>
        <w:spacing w:line="360" w:lineRule="auto"/>
        <w:ind w:firstLineChars="200" w:firstLine="562"/>
        <w:rPr>
          <w:rFonts w:ascii="仿宋" w:eastAsia="仿宋" w:hAnsi="仿宋"/>
          <w:b/>
          <w:bCs/>
          <w:sz w:val="28"/>
          <w:szCs w:val="28"/>
        </w:rPr>
      </w:pPr>
      <w:r>
        <w:rPr>
          <w:rFonts w:ascii="仿宋" w:eastAsia="仿宋" w:hAnsi="仿宋" w:hint="eastAsia"/>
          <w:b/>
          <w:bCs/>
          <w:sz w:val="28"/>
          <w:szCs w:val="28"/>
        </w:rPr>
        <w:t>一、合理的投标人资格条件</w:t>
      </w:r>
    </w:p>
    <w:p w14:paraId="2059AA14" w14:textId="77777777" w:rsidR="00745A87" w:rsidRDefault="00745A87" w:rsidP="00745A87">
      <w:pPr>
        <w:snapToGrid w:val="0"/>
        <w:spacing w:line="360" w:lineRule="auto"/>
        <w:jc w:val="left"/>
        <w:rPr>
          <w:rFonts w:ascii="仿宋" w:eastAsia="仿宋" w:hAnsi="仿宋"/>
          <w:sz w:val="28"/>
          <w:szCs w:val="28"/>
        </w:rPr>
      </w:pPr>
      <w:r>
        <w:rPr>
          <w:rFonts w:ascii="仿宋" w:eastAsia="仿宋" w:hAnsi="仿宋" w:hint="eastAsia"/>
          <w:sz w:val="28"/>
          <w:szCs w:val="28"/>
        </w:rPr>
        <w:t>1.</w:t>
      </w:r>
      <w:r>
        <w:rPr>
          <w:rFonts w:ascii="微软雅黑" w:eastAsia="微软雅黑" w:hAnsi="微软雅黑" w:hint="eastAsia"/>
          <w:color w:val="383838"/>
          <w:shd w:val="clear" w:color="auto" w:fill="FFFFFF"/>
        </w:rPr>
        <w:t xml:space="preserve"> </w:t>
      </w:r>
      <w:r>
        <w:rPr>
          <w:rFonts w:ascii="仿宋" w:eastAsia="仿宋" w:hAnsi="仿宋" w:hint="eastAsia"/>
          <w:sz w:val="28"/>
          <w:szCs w:val="28"/>
        </w:rPr>
        <w:t>满足《中华人民共和国政府采购法》第二十二条规定。</w:t>
      </w:r>
    </w:p>
    <w:p w14:paraId="2ADE7F02" w14:textId="77777777" w:rsidR="00745A87" w:rsidRDefault="00745A87" w:rsidP="00745A87">
      <w:pPr>
        <w:snapToGrid w:val="0"/>
        <w:spacing w:line="360" w:lineRule="auto"/>
        <w:jc w:val="left"/>
        <w:rPr>
          <w:rFonts w:ascii="仿宋" w:eastAsia="仿宋" w:hAnsi="仿宋"/>
          <w:sz w:val="28"/>
          <w:szCs w:val="28"/>
        </w:rPr>
      </w:pPr>
      <w:r>
        <w:rPr>
          <w:rFonts w:ascii="仿宋" w:eastAsia="仿宋" w:hAnsi="仿宋" w:hint="eastAsia"/>
          <w:sz w:val="28"/>
          <w:szCs w:val="28"/>
        </w:rPr>
        <w:t>2.（1）投标人具有独立承担民事责任的能力（营业执照需具备相应建筑工程经营范围）。</w:t>
      </w:r>
    </w:p>
    <w:p w14:paraId="34BB3CFB" w14:textId="77777777" w:rsidR="00745A87" w:rsidRDefault="00745A87" w:rsidP="00745A87">
      <w:pPr>
        <w:snapToGrid w:val="0"/>
        <w:spacing w:line="360" w:lineRule="auto"/>
        <w:ind w:firstLineChars="100" w:firstLine="28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）投标人须具备有效期内的建筑装饰装修工程专业承包二级及以上资质，以及安全生产许可证。</w:t>
      </w:r>
    </w:p>
    <w:p w14:paraId="0E1F2714" w14:textId="77777777" w:rsidR="00745A87" w:rsidRDefault="00745A87" w:rsidP="00745A87">
      <w:pPr>
        <w:snapToGrid w:val="0"/>
        <w:spacing w:line="360" w:lineRule="auto"/>
        <w:ind w:firstLineChars="101" w:firstLine="283"/>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）项目负责人需持有建筑工程专业二级及其以上注册建造师执业资格证书及有效期内的安全考核B证。</w:t>
      </w:r>
    </w:p>
    <w:p w14:paraId="5C2ADF17" w14:textId="77777777" w:rsidR="00745A87" w:rsidRDefault="00745A87" w:rsidP="00745A87">
      <w:pPr>
        <w:snapToGrid w:val="0"/>
        <w:spacing w:line="360" w:lineRule="auto"/>
        <w:ind w:firstLineChars="101" w:firstLine="283"/>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）投标人应具有与建筑工程项目相匹配的履约能力，具备与从事工程建设活动相匹配的专业技术管理人员、技术工人、资金、设备等条件，并遵守工程建设相关法律法规。</w:t>
      </w:r>
    </w:p>
    <w:p w14:paraId="73BD515D" w14:textId="77777777" w:rsidR="00745A87" w:rsidRDefault="00745A87" w:rsidP="00745A87">
      <w:pPr>
        <w:snapToGrid w:val="0"/>
        <w:spacing w:line="360" w:lineRule="auto"/>
        <w:ind w:firstLineChars="101" w:firstLine="283"/>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）投标人及其项目负责人应具有良好的从业信用记录，项目负责人应具备相应的现场管理工作经历和专业技术能力。</w:t>
      </w:r>
    </w:p>
    <w:p w14:paraId="40E75F16" w14:textId="77777777" w:rsidR="00745A87" w:rsidRDefault="00745A87" w:rsidP="00745A87">
      <w:pPr>
        <w:snapToGrid w:val="0"/>
        <w:spacing w:line="360" w:lineRule="auto"/>
        <w:jc w:val="left"/>
        <w:rPr>
          <w:color w:val="333333"/>
        </w:rPr>
      </w:pPr>
      <w:r>
        <w:rPr>
          <w:rFonts w:ascii="仿宋" w:eastAsia="仿宋" w:hAnsi="仿宋"/>
          <w:sz w:val="28"/>
          <w:szCs w:val="28"/>
        </w:rPr>
        <w:t>3</w:t>
      </w:r>
      <w:r>
        <w:rPr>
          <w:rFonts w:ascii="仿宋" w:eastAsia="仿宋" w:hAnsi="仿宋" w:hint="eastAsia"/>
          <w:sz w:val="28"/>
          <w:szCs w:val="28"/>
        </w:rPr>
        <w:t>.</w:t>
      </w:r>
      <w:r>
        <w:rPr>
          <w:rFonts w:ascii="微软雅黑" w:eastAsia="微软雅黑" w:hAnsi="微软雅黑" w:hint="eastAsia"/>
          <w:color w:val="383838"/>
          <w:shd w:val="clear" w:color="auto" w:fill="FFFFFF"/>
        </w:rPr>
        <w:t xml:space="preserve"> </w:t>
      </w:r>
      <w:r>
        <w:rPr>
          <w:rFonts w:ascii="仿宋" w:eastAsia="仿宋" w:hAnsi="仿宋" w:hint="eastAsia"/>
          <w:sz w:val="28"/>
          <w:szCs w:val="28"/>
        </w:rPr>
        <w:t>具有类似建筑工程的项目经验及业绩。</w:t>
      </w:r>
    </w:p>
    <w:p w14:paraId="0E7EC5C7" w14:textId="77777777" w:rsidR="00C20FE4" w:rsidRDefault="000B6A84">
      <w:pPr>
        <w:snapToGrid w:val="0"/>
        <w:spacing w:line="360" w:lineRule="auto"/>
        <w:ind w:firstLineChars="200" w:firstLine="562"/>
        <w:rPr>
          <w:rFonts w:ascii="仿宋" w:eastAsia="仿宋" w:hAnsi="仿宋"/>
          <w:b/>
          <w:bCs/>
          <w:sz w:val="28"/>
          <w:szCs w:val="28"/>
        </w:rPr>
      </w:pPr>
      <w:r>
        <w:rPr>
          <w:rFonts w:ascii="仿宋" w:eastAsia="仿宋" w:hAnsi="仿宋" w:hint="eastAsia"/>
          <w:b/>
          <w:bCs/>
          <w:sz w:val="28"/>
          <w:szCs w:val="28"/>
        </w:rPr>
        <w:t>二、项目基本概况</w:t>
      </w:r>
    </w:p>
    <w:p w14:paraId="30762322" w14:textId="760C9089" w:rsidR="00C20FE4" w:rsidRPr="00D7697F" w:rsidRDefault="000E36AA">
      <w:pPr>
        <w:pStyle w:val="ab"/>
        <w:snapToGrid w:val="0"/>
        <w:spacing w:line="360" w:lineRule="auto"/>
        <w:ind w:firstLine="560"/>
        <w:rPr>
          <w:rFonts w:ascii="仿宋" w:eastAsia="仿宋" w:hAnsi="仿宋"/>
          <w:sz w:val="28"/>
          <w:szCs w:val="28"/>
        </w:rPr>
      </w:pPr>
      <w:r w:rsidRPr="000E36AA">
        <w:rPr>
          <w:rFonts w:ascii="仿宋" w:eastAsia="仿宋" w:hAnsi="仿宋" w:hint="eastAsia"/>
          <w:sz w:val="28"/>
          <w:szCs w:val="28"/>
        </w:rPr>
        <w:t>根据缓解办</w:t>
      </w:r>
      <w:r w:rsidRPr="001D667C">
        <w:rPr>
          <w:rFonts w:ascii="仿宋" w:eastAsia="仿宋" w:hAnsi="仿宋" w:hint="eastAsia"/>
          <w:sz w:val="28"/>
          <w:szCs w:val="28"/>
        </w:rPr>
        <w:t>公用房紧张的需要，对</w:t>
      </w:r>
      <w:proofErr w:type="gramStart"/>
      <w:r w:rsidRPr="001D667C">
        <w:rPr>
          <w:rFonts w:ascii="仿宋" w:eastAsia="仿宋" w:hAnsi="仿宋" w:hint="eastAsia"/>
          <w:sz w:val="28"/>
          <w:szCs w:val="28"/>
        </w:rPr>
        <w:t>湖滨楼</w:t>
      </w:r>
      <w:proofErr w:type="gramEnd"/>
      <w:r w:rsidRPr="001D667C">
        <w:rPr>
          <w:rFonts w:ascii="仿宋" w:eastAsia="仿宋" w:hAnsi="仿宋" w:hint="eastAsia"/>
          <w:sz w:val="28"/>
          <w:szCs w:val="28"/>
        </w:rPr>
        <w:t>4楼 27 间房间进行改造，改造成办公室25 间、会议室1间、活动室1间。</w:t>
      </w:r>
      <w:r w:rsidR="00D7697F" w:rsidRPr="001D667C">
        <w:rPr>
          <w:rFonts w:ascii="仿宋" w:eastAsia="仿宋" w:hAnsi="仿宋"/>
          <w:sz w:val="28"/>
          <w:szCs w:val="28"/>
        </w:rPr>
        <w:t xml:space="preserve"> </w:t>
      </w:r>
      <w:r w:rsidRPr="001D667C">
        <w:rPr>
          <w:rFonts w:ascii="仿宋" w:eastAsia="仿宋" w:hAnsi="仿宋" w:hint="eastAsia"/>
          <w:sz w:val="28"/>
          <w:szCs w:val="28"/>
        </w:rPr>
        <w:t>实施内容主要包括墙、地、顶</w:t>
      </w:r>
      <w:r w:rsidR="00020D9E" w:rsidRPr="001D667C">
        <w:rPr>
          <w:rFonts w:ascii="仿宋" w:eastAsia="仿宋" w:hAnsi="仿宋" w:hint="eastAsia"/>
          <w:sz w:val="28"/>
          <w:szCs w:val="28"/>
        </w:rPr>
        <w:t>改造及部分门窗更换、修复。</w:t>
      </w:r>
    </w:p>
    <w:p w14:paraId="3F2E9FE6" w14:textId="77777777" w:rsidR="00C20FE4" w:rsidRDefault="000B6A84">
      <w:pPr>
        <w:snapToGrid w:val="0"/>
        <w:spacing w:line="360" w:lineRule="auto"/>
        <w:ind w:firstLineChars="200" w:firstLine="562"/>
        <w:rPr>
          <w:rFonts w:ascii="仿宋" w:eastAsia="仿宋" w:hAnsi="仿宋"/>
          <w:b/>
          <w:bCs/>
          <w:sz w:val="28"/>
          <w:szCs w:val="28"/>
        </w:rPr>
      </w:pPr>
      <w:r>
        <w:rPr>
          <w:rFonts w:ascii="仿宋" w:eastAsia="仿宋" w:hAnsi="仿宋" w:hint="eastAsia"/>
          <w:b/>
          <w:bCs/>
          <w:sz w:val="28"/>
          <w:szCs w:val="28"/>
        </w:rPr>
        <w:t>三、采购项目建设需满足的要求</w:t>
      </w:r>
    </w:p>
    <w:p w14:paraId="7AB91E81" w14:textId="747D55FA" w:rsidR="00C20FE4" w:rsidRDefault="000B6A84">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为本项目提供施工服务，工作内容详见工程量清单。需满足的标准规范包括：现行的中华人民共和国和上海市有关建筑及装饰装修等本工程适用的专业标准、规范及设计图纸说明。</w:t>
      </w:r>
    </w:p>
    <w:p w14:paraId="2AD446E8" w14:textId="77777777" w:rsidR="00C20FE4" w:rsidRDefault="000B6A84">
      <w:pPr>
        <w:snapToGrid w:val="0"/>
        <w:spacing w:line="360" w:lineRule="auto"/>
        <w:ind w:firstLineChars="200" w:firstLine="562"/>
        <w:rPr>
          <w:rFonts w:ascii="仿宋" w:eastAsia="仿宋" w:hAnsi="仿宋"/>
          <w:b/>
          <w:bCs/>
          <w:sz w:val="28"/>
          <w:szCs w:val="28"/>
        </w:rPr>
      </w:pPr>
      <w:r>
        <w:rPr>
          <w:rFonts w:ascii="仿宋" w:eastAsia="仿宋" w:hAnsi="仿宋" w:hint="eastAsia"/>
          <w:b/>
          <w:bCs/>
          <w:sz w:val="28"/>
          <w:szCs w:val="28"/>
        </w:rPr>
        <w:t>四、采购项目的实施时间、地点</w:t>
      </w:r>
    </w:p>
    <w:p w14:paraId="2CB0F87E" w14:textId="77777777" w:rsidR="00C20FE4" w:rsidRDefault="000B6A84">
      <w:pPr>
        <w:snapToGrid w:val="0"/>
        <w:spacing w:line="360" w:lineRule="auto"/>
        <w:ind w:left="4" w:firstLineChars="227" w:firstLine="636"/>
        <w:rPr>
          <w:rFonts w:ascii="仿宋" w:eastAsia="仿宋" w:hAnsi="仿宋"/>
          <w:sz w:val="28"/>
          <w:szCs w:val="28"/>
        </w:rPr>
      </w:pPr>
      <w:r>
        <w:rPr>
          <w:rFonts w:ascii="仿宋" w:eastAsia="仿宋" w:hAnsi="仿宋" w:hint="eastAsia"/>
          <w:sz w:val="28"/>
          <w:szCs w:val="28"/>
        </w:rPr>
        <w:t>实施地点：上海对外经贸大学松江校区（</w:t>
      </w:r>
      <w:proofErr w:type="gramStart"/>
      <w:r>
        <w:rPr>
          <w:rFonts w:ascii="仿宋" w:eastAsia="仿宋" w:hAnsi="仿宋" w:hint="eastAsia"/>
          <w:sz w:val="28"/>
          <w:szCs w:val="28"/>
        </w:rPr>
        <w:t>文翔路</w:t>
      </w:r>
      <w:proofErr w:type="gramEnd"/>
      <w:r>
        <w:rPr>
          <w:rFonts w:ascii="仿宋" w:eastAsia="仿宋" w:hAnsi="仿宋" w:hint="eastAsia"/>
          <w:sz w:val="28"/>
          <w:szCs w:val="28"/>
        </w:rPr>
        <w:t>1900号）</w:t>
      </w:r>
    </w:p>
    <w:p w14:paraId="1C39B4D2" w14:textId="5D09CB1B" w:rsidR="00C20FE4" w:rsidRDefault="000B6A84">
      <w:pPr>
        <w:snapToGrid w:val="0"/>
        <w:spacing w:line="360" w:lineRule="auto"/>
        <w:ind w:left="4" w:firstLineChars="227" w:firstLine="636"/>
        <w:rPr>
          <w:rFonts w:ascii="仿宋" w:eastAsia="仿宋" w:hAnsi="仿宋"/>
          <w:sz w:val="28"/>
          <w:szCs w:val="28"/>
        </w:rPr>
      </w:pPr>
      <w:r>
        <w:rPr>
          <w:rFonts w:ascii="仿宋" w:eastAsia="仿宋" w:hAnsi="仿宋" w:hint="eastAsia"/>
          <w:sz w:val="28"/>
          <w:szCs w:val="28"/>
        </w:rPr>
        <w:t>实施时间：202</w:t>
      </w:r>
      <w:r w:rsidR="00020D9E">
        <w:rPr>
          <w:rFonts w:ascii="仿宋" w:eastAsia="仿宋" w:hAnsi="仿宋"/>
          <w:sz w:val="28"/>
          <w:szCs w:val="28"/>
        </w:rPr>
        <w:t>4</w:t>
      </w:r>
      <w:r>
        <w:rPr>
          <w:rFonts w:ascii="仿宋" w:eastAsia="仿宋" w:hAnsi="仿宋" w:hint="eastAsia"/>
          <w:sz w:val="28"/>
          <w:szCs w:val="28"/>
        </w:rPr>
        <w:t>年</w:t>
      </w:r>
      <w:r w:rsidR="00CD68F2">
        <w:rPr>
          <w:rFonts w:ascii="仿宋" w:eastAsia="仿宋" w:hAnsi="仿宋"/>
          <w:sz w:val="28"/>
          <w:szCs w:val="28"/>
        </w:rPr>
        <w:t>3</w:t>
      </w:r>
      <w:r>
        <w:rPr>
          <w:rFonts w:ascii="仿宋" w:eastAsia="仿宋" w:hAnsi="仿宋" w:hint="eastAsia"/>
          <w:sz w:val="28"/>
          <w:szCs w:val="28"/>
        </w:rPr>
        <w:t>-</w:t>
      </w:r>
      <w:r w:rsidR="00CD68F2">
        <w:rPr>
          <w:rFonts w:ascii="仿宋" w:eastAsia="仿宋" w:hAnsi="仿宋"/>
          <w:sz w:val="28"/>
          <w:szCs w:val="28"/>
        </w:rPr>
        <w:t>4</w:t>
      </w:r>
      <w:r>
        <w:rPr>
          <w:rFonts w:ascii="仿宋" w:eastAsia="仿宋" w:hAnsi="仿宋" w:hint="eastAsia"/>
          <w:sz w:val="28"/>
          <w:szCs w:val="28"/>
        </w:rPr>
        <w:t>月</w:t>
      </w:r>
    </w:p>
    <w:p w14:paraId="6CDA94DC" w14:textId="3CA4F0D8" w:rsidR="00C20FE4" w:rsidRDefault="000B6A84">
      <w:pPr>
        <w:snapToGrid w:val="0"/>
        <w:spacing w:line="360" w:lineRule="auto"/>
        <w:ind w:left="4" w:firstLineChars="227" w:firstLine="636"/>
        <w:rPr>
          <w:rFonts w:ascii="仿宋" w:eastAsia="仿宋" w:hAnsi="仿宋"/>
          <w:sz w:val="28"/>
          <w:szCs w:val="28"/>
        </w:rPr>
      </w:pPr>
      <w:r>
        <w:rPr>
          <w:rFonts w:ascii="仿宋" w:eastAsia="仿宋" w:hAnsi="仿宋" w:hint="eastAsia"/>
          <w:sz w:val="28"/>
          <w:szCs w:val="28"/>
        </w:rPr>
        <w:t>工期：</w:t>
      </w:r>
      <w:r w:rsidR="00F24FA2">
        <w:rPr>
          <w:rFonts w:ascii="仿宋" w:eastAsia="仿宋" w:hAnsi="仿宋"/>
          <w:sz w:val="28"/>
          <w:szCs w:val="28"/>
        </w:rPr>
        <w:t>3</w:t>
      </w:r>
      <w:r>
        <w:rPr>
          <w:rFonts w:ascii="仿宋" w:eastAsia="仿宋" w:hAnsi="仿宋" w:hint="eastAsia"/>
          <w:sz w:val="28"/>
          <w:szCs w:val="28"/>
        </w:rPr>
        <w:t>0天</w:t>
      </w:r>
    </w:p>
    <w:p w14:paraId="459A37F5" w14:textId="0E829C87" w:rsidR="00C20FE4" w:rsidRDefault="00436733">
      <w:pPr>
        <w:snapToGrid w:val="0"/>
        <w:spacing w:line="360" w:lineRule="auto"/>
        <w:ind w:firstLineChars="200" w:firstLine="562"/>
        <w:rPr>
          <w:rFonts w:ascii="仿宋" w:eastAsia="仿宋" w:hAnsi="仿宋"/>
          <w:b/>
          <w:bCs/>
          <w:sz w:val="28"/>
          <w:szCs w:val="28"/>
        </w:rPr>
      </w:pPr>
      <w:r>
        <w:rPr>
          <w:rFonts w:ascii="仿宋" w:eastAsia="仿宋" w:hAnsi="仿宋" w:hint="eastAsia"/>
          <w:b/>
          <w:bCs/>
          <w:sz w:val="28"/>
          <w:szCs w:val="28"/>
        </w:rPr>
        <w:t>五</w:t>
      </w:r>
      <w:r w:rsidR="000B6A84">
        <w:rPr>
          <w:rFonts w:ascii="仿宋" w:eastAsia="仿宋" w:hAnsi="仿宋" w:hint="eastAsia"/>
          <w:b/>
          <w:bCs/>
          <w:sz w:val="28"/>
          <w:szCs w:val="28"/>
        </w:rPr>
        <w:t>、合同款项的支付方式、时间、条件</w:t>
      </w:r>
    </w:p>
    <w:p w14:paraId="48619296" w14:textId="77777777" w:rsidR="00C20FE4" w:rsidRDefault="000B6A84">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合同签订生效后甲方向乙方支付合同总金额的30%作为预付工程款，待项目竣工验收合格后甲方向乙方支付合同暂定金额的50%作为进度款，项目结算审价完成且乙方提交质保金后甲方按照结算审价金额结清尾款。</w:t>
      </w:r>
    </w:p>
    <w:p w14:paraId="62416380" w14:textId="4CC1668B" w:rsidR="00C20FE4" w:rsidRDefault="00436733">
      <w:pPr>
        <w:snapToGrid w:val="0"/>
        <w:spacing w:line="360" w:lineRule="auto"/>
        <w:ind w:firstLineChars="200" w:firstLine="562"/>
        <w:rPr>
          <w:rFonts w:ascii="仿宋" w:eastAsia="仿宋" w:hAnsi="仿宋"/>
          <w:b/>
          <w:bCs/>
          <w:sz w:val="28"/>
          <w:szCs w:val="28"/>
        </w:rPr>
      </w:pPr>
      <w:r>
        <w:rPr>
          <w:rFonts w:ascii="仿宋" w:eastAsia="仿宋" w:hAnsi="仿宋" w:hint="eastAsia"/>
          <w:b/>
          <w:bCs/>
          <w:sz w:val="28"/>
          <w:szCs w:val="28"/>
        </w:rPr>
        <w:t>六</w:t>
      </w:r>
      <w:r w:rsidR="000B6A84">
        <w:rPr>
          <w:rFonts w:ascii="仿宋" w:eastAsia="仿宋" w:hAnsi="仿宋" w:hint="eastAsia"/>
          <w:b/>
          <w:bCs/>
          <w:sz w:val="28"/>
          <w:szCs w:val="28"/>
        </w:rPr>
        <w:t>、项目验收方法或标准</w:t>
      </w:r>
    </w:p>
    <w:p w14:paraId="01930BA2" w14:textId="77777777" w:rsidR="00C20FE4" w:rsidRDefault="000B6A84">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竣工验收一次性合格。</w:t>
      </w:r>
    </w:p>
    <w:p w14:paraId="0131E912" w14:textId="3FB0E6B8" w:rsidR="00C20FE4" w:rsidRDefault="00436733">
      <w:pPr>
        <w:snapToGrid w:val="0"/>
        <w:spacing w:line="360" w:lineRule="auto"/>
        <w:ind w:firstLineChars="200" w:firstLine="562"/>
        <w:rPr>
          <w:rFonts w:ascii="仿宋" w:eastAsia="仿宋" w:hAnsi="仿宋"/>
          <w:b/>
          <w:bCs/>
          <w:sz w:val="28"/>
          <w:szCs w:val="28"/>
        </w:rPr>
      </w:pPr>
      <w:r>
        <w:rPr>
          <w:rFonts w:ascii="仿宋" w:eastAsia="仿宋" w:hAnsi="仿宋" w:hint="eastAsia"/>
          <w:b/>
          <w:bCs/>
          <w:sz w:val="28"/>
          <w:szCs w:val="28"/>
        </w:rPr>
        <w:t>七</w:t>
      </w:r>
      <w:r w:rsidR="000B6A84">
        <w:rPr>
          <w:rFonts w:ascii="仿宋" w:eastAsia="仿宋" w:hAnsi="仿宋" w:hint="eastAsia"/>
          <w:b/>
          <w:bCs/>
          <w:sz w:val="28"/>
          <w:szCs w:val="28"/>
        </w:rPr>
        <w:t>、售后服务要求</w:t>
      </w:r>
    </w:p>
    <w:p w14:paraId="72C71940" w14:textId="77777777" w:rsidR="00C20FE4" w:rsidRDefault="000B6A84">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质保期内及时响应并提供维修，施工资料及时整理并反馈甲方。</w:t>
      </w:r>
    </w:p>
    <w:p w14:paraId="5B209D0D" w14:textId="66739BFF" w:rsidR="00C20FE4" w:rsidRDefault="00436733">
      <w:pPr>
        <w:snapToGrid w:val="0"/>
        <w:spacing w:line="360" w:lineRule="auto"/>
        <w:ind w:firstLineChars="200" w:firstLine="562"/>
        <w:rPr>
          <w:rFonts w:ascii="仿宋" w:eastAsia="仿宋" w:hAnsi="仿宋"/>
          <w:b/>
          <w:bCs/>
          <w:sz w:val="28"/>
          <w:szCs w:val="28"/>
        </w:rPr>
      </w:pPr>
      <w:r>
        <w:rPr>
          <w:rFonts w:ascii="仿宋" w:eastAsia="仿宋" w:hAnsi="仿宋" w:hint="eastAsia"/>
          <w:b/>
          <w:bCs/>
          <w:sz w:val="28"/>
          <w:szCs w:val="28"/>
        </w:rPr>
        <w:t>八</w:t>
      </w:r>
      <w:r w:rsidR="000B6A84">
        <w:rPr>
          <w:rFonts w:ascii="仿宋" w:eastAsia="仿宋" w:hAnsi="仿宋" w:hint="eastAsia"/>
          <w:b/>
          <w:bCs/>
          <w:sz w:val="28"/>
          <w:szCs w:val="28"/>
        </w:rPr>
        <w:t>、其他要求</w:t>
      </w:r>
    </w:p>
    <w:p w14:paraId="0D35E380" w14:textId="77777777" w:rsidR="00C20FE4" w:rsidRDefault="000B6A84">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无。</w:t>
      </w:r>
    </w:p>
    <w:sectPr w:rsidR="00C20F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5740D" w14:textId="77777777" w:rsidR="00B86812" w:rsidRDefault="00B86812" w:rsidP="00BD1B0D">
      <w:r>
        <w:separator/>
      </w:r>
    </w:p>
  </w:endnote>
  <w:endnote w:type="continuationSeparator" w:id="0">
    <w:p w14:paraId="4488F353" w14:textId="77777777" w:rsidR="00B86812" w:rsidRDefault="00B86812" w:rsidP="00BD1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D0F8F" w14:textId="77777777" w:rsidR="00B86812" w:rsidRDefault="00B86812" w:rsidP="00BD1B0D">
      <w:r>
        <w:separator/>
      </w:r>
    </w:p>
  </w:footnote>
  <w:footnote w:type="continuationSeparator" w:id="0">
    <w:p w14:paraId="481B7EA3" w14:textId="77777777" w:rsidR="00B86812" w:rsidRDefault="00B86812" w:rsidP="00BD1B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2IyYzE1N2I0MjFmZTI0NzJjYWIyMzQ3ZDJjODdiYmMifQ=="/>
  </w:docVars>
  <w:rsids>
    <w:rsidRoot w:val="00617D5C"/>
    <w:rsid w:val="00020D9E"/>
    <w:rsid w:val="00054D09"/>
    <w:rsid w:val="000B6A84"/>
    <w:rsid w:val="000E36AA"/>
    <w:rsid w:val="001364D8"/>
    <w:rsid w:val="00136AD7"/>
    <w:rsid w:val="00156134"/>
    <w:rsid w:val="001825FB"/>
    <w:rsid w:val="001878A2"/>
    <w:rsid w:val="001D667C"/>
    <w:rsid w:val="001E5843"/>
    <w:rsid w:val="00235B51"/>
    <w:rsid w:val="002A45A0"/>
    <w:rsid w:val="002B3E4C"/>
    <w:rsid w:val="002C1DF8"/>
    <w:rsid w:val="002C4B9B"/>
    <w:rsid w:val="003327B0"/>
    <w:rsid w:val="00363736"/>
    <w:rsid w:val="0039394F"/>
    <w:rsid w:val="003A517A"/>
    <w:rsid w:val="003B4454"/>
    <w:rsid w:val="00431000"/>
    <w:rsid w:val="00436733"/>
    <w:rsid w:val="00443888"/>
    <w:rsid w:val="00456F4A"/>
    <w:rsid w:val="00477D4B"/>
    <w:rsid w:val="00480B43"/>
    <w:rsid w:val="00483647"/>
    <w:rsid w:val="00487E2A"/>
    <w:rsid w:val="004A660F"/>
    <w:rsid w:val="004E4818"/>
    <w:rsid w:val="005028BF"/>
    <w:rsid w:val="00522905"/>
    <w:rsid w:val="00575895"/>
    <w:rsid w:val="00575B29"/>
    <w:rsid w:val="00581002"/>
    <w:rsid w:val="005B6B5D"/>
    <w:rsid w:val="005D7C05"/>
    <w:rsid w:val="005E0963"/>
    <w:rsid w:val="005F5F8E"/>
    <w:rsid w:val="00601822"/>
    <w:rsid w:val="00615B01"/>
    <w:rsid w:val="00617D5C"/>
    <w:rsid w:val="006310B1"/>
    <w:rsid w:val="006400E4"/>
    <w:rsid w:val="00696544"/>
    <w:rsid w:val="006F7DAB"/>
    <w:rsid w:val="007345EE"/>
    <w:rsid w:val="007373FB"/>
    <w:rsid w:val="00745A87"/>
    <w:rsid w:val="00793F9A"/>
    <w:rsid w:val="007A4A79"/>
    <w:rsid w:val="007D7A35"/>
    <w:rsid w:val="0081207F"/>
    <w:rsid w:val="00843E14"/>
    <w:rsid w:val="00846DA7"/>
    <w:rsid w:val="0085628F"/>
    <w:rsid w:val="008F5AD9"/>
    <w:rsid w:val="009107E0"/>
    <w:rsid w:val="009500A6"/>
    <w:rsid w:val="0095018B"/>
    <w:rsid w:val="00991195"/>
    <w:rsid w:val="009F1A76"/>
    <w:rsid w:val="009F44CF"/>
    <w:rsid w:val="00A02D9A"/>
    <w:rsid w:val="00A41F83"/>
    <w:rsid w:val="00A56018"/>
    <w:rsid w:val="00A61869"/>
    <w:rsid w:val="00AE040E"/>
    <w:rsid w:val="00B41413"/>
    <w:rsid w:val="00B73FB6"/>
    <w:rsid w:val="00B85E19"/>
    <w:rsid w:val="00B86812"/>
    <w:rsid w:val="00BB508B"/>
    <w:rsid w:val="00BD1B0D"/>
    <w:rsid w:val="00BD6494"/>
    <w:rsid w:val="00BF246F"/>
    <w:rsid w:val="00C20FE4"/>
    <w:rsid w:val="00C26144"/>
    <w:rsid w:val="00C85ADA"/>
    <w:rsid w:val="00CB5AF4"/>
    <w:rsid w:val="00CB63B9"/>
    <w:rsid w:val="00CD5261"/>
    <w:rsid w:val="00CD68F2"/>
    <w:rsid w:val="00D2731C"/>
    <w:rsid w:val="00D7697F"/>
    <w:rsid w:val="00D778C7"/>
    <w:rsid w:val="00D84852"/>
    <w:rsid w:val="00DC46F1"/>
    <w:rsid w:val="00DC518C"/>
    <w:rsid w:val="00E02E02"/>
    <w:rsid w:val="00E64DB8"/>
    <w:rsid w:val="00E7040E"/>
    <w:rsid w:val="00E735C6"/>
    <w:rsid w:val="00E91452"/>
    <w:rsid w:val="00E97C15"/>
    <w:rsid w:val="00EA58A0"/>
    <w:rsid w:val="00F17244"/>
    <w:rsid w:val="00F24FA2"/>
    <w:rsid w:val="00F40076"/>
    <w:rsid w:val="00F62930"/>
    <w:rsid w:val="00FA72BB"/>
    <w:rsid w:val="0A6F0216"/>
    <w:rsid w:val="198A1D38"/>
    <w:rsid w:val="1DD5521B"/>
    <w:rsid w:val="22E767C0"/>
    <w:rsid w:val="32A10274"/>
    <w:rsid w:val="338E3E96"/>
    <w:rsid w:val="39A47D2E"/>
    <w:rsid w:val="3A322081"/>
    <w:rsid w:val="3A3A7CA6"/>
    <w:rsid w:val="3A630A59"/>
    <w:rsid w:val="56D866B8"/>
    <w:rsid w:val="651028E1"/>
    <w:rsid w:val="77BF5D83"/>
    <w:rsid w:val="7FBA6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D7A9A"/>
  <w15:docId w15:val="{B054CE34-389D-45DF-B7B3-AEA003F60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批注框文本 字符"/>
    <w:basedOn w:val="a0"/>
    <w:link w:val="a5"/>
    <w:uiPriority w:val="99"/>
    <w:semiHidden/>
    <w:qFormat/>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文档结构图 字符"/>
    <w:basedOn w:val="a0"/>
    <w:link w:val="a3"/>
    <w:uiPriority w:val="99"/>
    <w:semiHidden/>
    <w:qFormat/>
    <w:rPr>
      <w:rFonts w:ascii="宋体" w:eastAsia="宋体"/>
      <w:sz w:val="18"/>
      <w:szCs w:val="18"/>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Pages>
  <Words>125</Words>
  <Characters>719</Characters>
  <Application>Microsoft Office Word</Application>
  <DocSecurity>0</DocSecurity>
  <Lines>5</Lines>
  <Paragraphs>1</Paragraphs>
  <ScaleCrop>false</ScaleCrop>
  <Company>Microsoft</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王丽雯</dc:creator>
  <cp:lastModifiedBy>Lenovo</cp:lastModifiedBy>
  <cp:revision>79</cp:revision>
  <dcterms:created xsi:type="dcterms:W3CDTF">2019-01-24T01:19:00Z</dcterms:created>
  <dcterms:modified xsi:type="dcterms:W3CDTF">2024-03-05T08:31:00Z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F25A795DBC094D68AEA6B28CC3B3B92F</vt:lpwstr>
  </property>
</Properties>
</file>