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3E" w:rsidRPr="000E143E" w:rsidRDefault="000E143E" w:rsidP="000E143E">
      <w:pPr>
        <w:snapToGrid w:val="0"/>
        <w:jc w:val="left"/>
        <w:rPr>
          <w:rFonts w:eastAsia="黑体" w:hint="eastAsia"/>
          <w:bCs/>
          <w:sz w:val="22"/>
          <w:szCs w:val="22"/>
        </w:rPr>
      </w:pPr>
      <w:r w:rsidRPr="000E143E">
        <w:rPr>
          <w:rFonts w:eastAsia="黑体" w:hint="eastAsia"/>
          <w:bCs/>
          <w:sz w:val="22"/>
          <w:szCs w:val="22"/>
        </w:rPr>
        <w:t>附件</w:t>
      </w:r>
      <w:r w:rsidRPr="000E143E">
        <w:rPr>
          <w:rFonts w:eastAsia="黑体" w:hint="eastAsia"/>
          <w:bCs/>
          <w:sz w:val="22"/>
          <w:szCs w:val="22"/>
        </w:rPr>
        <w:t>1</w:t>
      </w:r>
    </w:p>
    <w:p w:rsidR="000E143E" w:rsidRDefault="000E143E" w:rsidP="000E143E">
      <w:pPr>
        <w:snapToGrid w:val="0"/>
        <w:jc w:val="center"/>
        <w:rPr>
          <w:rFonts w:eastAsia="黑体"/>
          <w:bCs/>
          <w:sz w:val="44"/>
          <w:szCs w:val="44"/>
        </w:rPr>
      </w:pPr>
      <w:r>
        <w:rPr>
          <w:rFonts w:eastAsia="黑体" w:hint="eastAsia"/>
          <w:bCs/>
          <w:sz w:val="44"/>
          <w:szCs w:val="44"/>
        </w:rPr>
        <w:t>创新创业学分认定暂行办法</w:t>
      </w:r>
    </w:p>
    <w:p w:rsidR="000E143E" w:rsidRDefault="000E143E" w:rsidP="000E143E">
      <w:pPr>
        <w:snapToGrid w:val="0"/>
        <w:spacing w:line="360" w:lineRule="exact"/>
        <w:ind w:firstLineChars="200" w:firstLine="420"/>
        <w:jc w:val="center"/>
        <w:rPr>
          <w:rFonts w:ascii="宋体" w:hAnsi="宋体" w:cs="宋体"/>
        </w:rPr>
      </w:pPr>
    </w:p>
    <w:p w:rsidR="000E143E" w:rsidRDefault="000E143E" w:rsidP="000E143E">
      <w:pPr>
        <w:spacing w:line="360" w:lineRule="exact"/>
        <w:ind w:firstLineChars="200" w:firstLine="420"/>
        <w:rPr>
          <w:rFonts w:ascii="宋体" w:hAnsi="宋体" w:cs="宋体"/>
        </w:rPr>
      </w:pPr>
      <w:r>
        <w:rPr>
          <w:rFonts w:ascii="宋体" w:hAnsi="宋体" w:cs="宋体" w:hint="eastAsia"/>
        </w:rPr>
        <w:t>为贯彻落实国务院《关于深化高等学校创新创业教育改革的实施意见》，培养学生实践能力、创新精神和创业意识，促进学生个性发展，提高人才培养质量，特制定本办法。</w:t>
      </w:r>
    </w:p>
    <w:p w:rsidR="000E143E" w:rsidRPr="00C26C14" w:rsidRDefault="000E143E" w:rsidP="000E143E">
      <w:pPr>
        <w:keepNext/>
        <w:spacing w:line="320" w:lineRule="exact"/>
        <w:ind w:firstLineChars="200" w:firstLine="480"/>
        <w:rPr>
          <w:rFonts w:eastAsia="黑体"/>
          <w:sz w:val="24"/>
        </w:rPr>
      </w:pPr>
      <w:r w:rsidRPr="00C26C14">
        <w:rPr>
          <w:rFonts w:eastAsia="黑体" w:hint="eastAsia"/>
          <w:sz w:val="24"/>
        </w:rPr>
        <w:t>一、学分认定范围及标准</w:t>
      </w:r>
    </w:p>
    <w:p w:rsidR="000E143E" w:rsidRDefault="000E143E" w:rsidP="000E143E">
      <w:pPr>
        <w:spacing w:line="360" w:lineRule="exact"/>
        <w:ind w:firstLineChars="200" w:firstLine="420"/>
        <w:rPr>
          <w:rFonts w:ascii="宋体" w:hAnsi="宋体" w:cs="宋体"/>
        </w:rPr>
      </w:pPr>
      <w:r>
        <w:rPr>
          <w:rFonts w:ascii="宋体" w:hAnsi="宋体" w:hint="eastAsia"/>
        </w:rPr>
        <w:t>⒈</w:t>
      </w:r>
      <w:r>
        <w:rPr>
          <w:rFonts w:ascii="宋体" w:hAnsi="宋体" w:cs="宋体" w:hint="eastAsia"/>
        </w:rPr>
        <w:t>创新创业学分指学校对学生参加创新创业活动取得的优秀成果进行认定给予的学分。</w:t>
      </w:r>
    </w:p>
    <w:p w:rsidR="000E143E" w:rsidRDefault="000E143E" w:rsidP="000E143E">
      <w:pPr>
        <w:spacing w:line="360" w:lineRule="exact"/>
        <w:ind w:firstLineChars="200" w:firstLine="420"/>
        <w:rPr>
          <w:rFonts w:ascii="宋体" w:hAnsi="宋体" w:cs="宋体"/>
        </w:rPr>
      </w:pPr>
      <w:r>
        <w:rPr>
          <w:rFonts w:ascii="宋体" w:hAnsi="宋体" w:hint="eastAsia"/>
        </w:rPr>
        <w:t>⒉</w:t>
      </w:r>
      <w:r>
        <w:rPr>
          <w:rFonts w:ascii="宋体" w:hAnsi="宋体" w:cs="宋体" w:hint="eastAsia"/>
        </w:rPr>
        <w:t>创新创业成果的认定范围包括：</w:t>
      </w:r>
    </w:p>
    <w:p w:rsidR="000E143E" w:rsidRDefault="000E143E" w:rsidP="000E143E">
      <w:pPr>
        <w:spacing w:line="360" w:lineRule="exact"/>
        <w:ind w:firstLineChars="200" w:firstLine="420"/>
        <w:rPr>
          <w:rFonts w:ascii="宋体" w:hAnsi="宋体" w:cs="宋体"/>
        </w:rPr>
      </w:pPr>
      <w:r>
        <w:rPr>
          <w:rFonts w:ascii="宋体" w:hAnsi="宋体" w:cs="宋体" w:hint="eastAsia"/>
        </w:rPr>
        <w:t>⑴科研创新成果</w:t>
      </w:r>
    </w:p>
    <w:p w:rsidR="000E143E" w:rsidRDefault="000E143E" w:rsidP="000E143E">
      <w:pPr>
        <w:spacing w:line="360" w:lineRule="exact"/>
        <w:ind w:firstLineChars="200" w:firstLine="420"/>
        <w:rPr>
          <w:rFonts w:ascii="宋体" w:hAnsi="宋体" w:cs="宋体"/>
        </w:rPr>
      </w:pPr>
      <w:r>
        <w:rPr>
          <w:rFonts w:ascii="宋体" w:hAnsi="宋体" w:cs="宋体" w:hint="eastAsia"/>
        </w:rPr>
        <w:t>⑵学科竞赛获奖</w:t>
      </w:r>
    </w:p>
    <w:p w:rsidR="000E143E" w:rsidRDefault="000E143E" w:rsidP="000E143E">
      <w:pPr>
        <w:spacing w:line="360" w:lineRule="exact"/>
        <w:ind w:firstLineChars="200" w:firstLine="420"/>
        <w:rPr>
          <w:rFonts w:ascii="宋体" w:hAnsi="宋体" w:cs="宋体"/>
        </w:rPr>
      </w:pPr>
      <w:r>
        <w:rPr>
          <w:rFonts w:ascii="宋体" w:hAnsi="宋体" w:cs="宋体" w:hint="eastAsia"/>
        </w:rPr>
        <w:t>⑶实践训练成果</w:t>
      </w:r>
    </w:p>
    <w:p w:rsidR="000E143E" w:rsidRDefault="000E143E" w:rsidP="000E143E">
      <w:pPr>
        <w:spacing w:line="360" w:lineRule="exact"/>
        <w:ind w:firstLineChars="200" w:firstLine="420"/>
        <w:rPr>
          <w:rFonts w:ascii="宋体" w:hAnsi="宋体" w:cs="宋体"/>
        </w:rPr>
      </w:pPr>
      <w:r>
        <w:rPr>
          <w:rFonts w:ascii="宋体" w:hAnsi="宋体" w:cs="宋体" w:hint="eastAsia"/>
        </w:rPr>
        <w:t>⑷经认定的其他成果</w:t>
      </w:r>
    </w:p>
    <w:p w:rsidR="000E143E" w:rsidRDefault="000E143E" w:rsidP="000E143E">
      <w:pPr>
        <w:spacing w:line="360" w:lineRule="exact"/>
        <w:ind w:firstLineChars="200" w:firstLine="420"/>
        <w:rPr>
          <w:rFonts w:ascii="宋体" w:hAnsi="宋体" w:cs="宋体"/>
        </w:rPr>
      </w:pPr>
      <w:r>
        <w:rPr>
          <w:rFonts w:ascii="宋体" w:hAnsi="宋体" w:hint="eastAsia"/>
        </w:rPr>
        <w:t>⒊</w:t>
      </w:r>
      <w:r>
        <w:rPr>
          <w:rFonts w:ascii="宋体" w:hAnsi="宋体" w:cs="宋体" w:hint="eastAsia"/>
        </w:rPr>
        <w:t>创新创业学分认定标准见表</w:t>
      </w:r>
      <w:r w:rsidRPr="00215CB7">
        <w:rPr>
          <w:rFonts w:ascii="Times New Roman" w:hAnsi="Times New Roman" w:cs="宋体" w:hint="eastAsia"/>
        </w:rPr>
        <w:t>1</w:t>
      </w:r>
      <w:r>
        <w:rPr>
          <w:rFonts w:ascii="宋体" w:hAnsi="宋体" w:cs="宋体" w:hint="eastAsia"/>
        </w:rPr>
        <w:t>。</w:t>
      </w:r>
    </w:p>
    <w:p w:rsidR="000E143E" w:rsidRDefault="000E143E" w:rsidP="000E143E">
      <w:pPr>
        <w:spacing w:beforeLines="50" w:afterLines="50" w:line="240" w:lineRule="exact"/>
        <w:jc w:val="center"/>
        <w:rPr>
          <w:rFonts w:ascii="宋体" w:hAnsi="宋体"/>
        </w:rPr>
      </w:pPr>
      <w:r>
        <w:rPr>
          <w:rFonts w:ascii="宋体" w:hAnsi="宋体" w:hint="eastAsia"/>
        </w:rPr>
        <w:t>表</w:t>
      </w:r>
      <w:r w:rsidRPr="00215CB7">
        <w:rPr>
          <w:rFonts w:ascii="Times New Roman" w:hAnsi="Times New Roman" w:hint="eastAsia"/>
        </w:rPr>
        <w:t>1</w:t>
      </w:r>
      <w:r>
        <w:rPr>
          <w:rFonts w:ascii="宋体" w:hAnsi="宋体" w:hint="eastAsia"/>
        </w:rPr>
        <w:t xml:space="preserve">  创新创业学分认定标准</w:t>
      </w:r>
    </w:p>
    <w:tbl>
      <w:tblPr>
        <w:tblW w:w="87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572"/>
        <w:gridCol w:w="556"/>
        <w:gridCol w:w="3838"/>
        <w:gridCol w:w="550"/>
        <w:gridCol w:w="3249"/>
      </w:tblGrid>
      <w:tr w:rsidR="000E143E" w:rsidTr="00B46326">
        <w:trPr>
          <w:trHeight w:val="300"/>
          <w:jc w:val="center"/>
        </w:trPr>
        <w:tc>
          <w:tcPr>
            <w:tcW w:w="1128" w:type="dxa"/>
            <w:gridSpan w:val="2"/>
            <w:vAlign w:val="center"/>
          </w:tcPr>
          <w:p w:rsidR="000E143E" w:rsidRDefault="000E143E" w:rsidP="00B46326">
            <w:pPr>
              <w:widowControl/>
              <w:adjustRightInd w:val="0"/>
              <w:snapToGrid w:val="0"/>
              <w:spacing w:line="240" w:lineRule="atLeast"/>
              <w:jc w:val="center"/>
              <w:textAlignment w:val="center"/>
              <w:rPr>
                <w:rFonts w:ascii="黑体" w:eastAsia="黑体" w:hAnsi="黑体" w:cs="仿宋_GB2312"/>
                <w:b/>
                <w:sz w:val="18"/>
                <w:szCs w:val="18"/>
              </w:rPr>
            </w:pPr>
            <w:r>
              <w:rPr>
                <w:rFonts w:ascii="黑体" w:eastAsia="黑体" w:hAnsi="黑体" w:cs="仿宋_GB2312"/>
                <w:b/>
                <w:kern w:val="0"/>
                <w:sz w:val="18"/>
                <w:szCs w:val="18"/>
              </w:rPr>
              <w:t>项目</w:t>
            </w:r>
            <w:r>
              <w:rPr>
                <w:rFonts w:ascii="黑体" w:eastAsia="黑体" w:hAnsi="黑体" w:cs="仿宋_GB2312" w:hint="eastAsia"/>
                <w:b/>
                <w:kern w:val="0"/>
                <w:sz w:val="18"/>
                <w:szCs w:val="18"/>
              </w:rPr>
              <w:t>类别</w:t>
            </w:r>
          </w:p>
        </w:tc>
        <w:tc>
          <w:tcPr>
            <w:tcW w:w="3838" w:type="dxa"/>
            <w:vAlign w:val="center"/>
          </w:tcPr>
          <w:p w:rsidR="000E143E" w:rsidRDefault="000E143E" w:rsidP="00B46326">
            <w:pPr>
              <w:widowControl/>
              <w:adjustRightInd w:val="0"/>
              <w:snapToGrid w:val="0"/>
              <w:spacing w:line="240" w:lineRule="atLeast"/>
              <w:jc w:val="center"/>
              <w:textAlignment w:val="center"/>
              <w:rPr>
                <w:rFonts w:ascii="黑体" w:eastAsia="黑体" w:hAnsi="黑体" w:cs="仿宋_GB2312"/>
                <w:b/>
                <w:sz w:val="18"/>
                <w:szCs w:val="18"/>
              </w:rPr>
            </w:pPr>
            <w:r>
              <w:rPr>
                <w:rFonts w:ascii="黑体" w:eastAsia="黑体" w:hAnsi="黑体" w:cs="仿宋_GB2312"/>
                <w:b/>
                <w:kern w:val="0"/>
                <w:sz w:val="18"/>
                <w:szCs w:val="18"/>
              </w:rPr>
              <w:t>等级或内容</w:t>
            </w:r>
          </w:p>
        </w:tc>
        <w:tc>
          <w:tcPr>
            <w:tcW w:w="550" w:type="dxa"/>
            <w:vAlign w:val="center"/>
          </w:tcPr>
          <w:p w:rsidR="000E143E" w:rsidRDefault="000E143E" w:rsidP="00B46326">
            <w:pPr>
              <w:widowControl/>
              <w:adjustRightInd w:val="0"/>
              <w:snapToGrid w:val="0"/>
              <w:spacing w:line="240" w:lineRule="atLeast"/>
              <w:jc w:val="center"/>
              <w:textAlignment w:val="center"/>
              <w:rPr>
                <w:rFonts w:ascii="黑体" w:eastAsia="黑体" w:hAnsi="黑体" w:cs="仿宋_GB2312"/>
                <w:b/>
                <w:sz w:val="18"/>
                <w:szCs w:val="18"/>
              </w:rPr>
            </w:pPr>
            <w:r>
              <w:rPr>
                <w:rFonts w:ascii="黑体" w:eastAsia="黑体" w:hAnsi="黑体" w:cs="仿宋_GB2312" w:hint="eastAsia"/>
                <w:b/>
                <w:kern w:val="0"/>
                <w:sz w:val="18"/>
                <w:szCs w:val="18"/>
              </w:rPr>
              <w:t>学分</w:t>
            </w:r>
          </w:p>
        </w:tc>
        <w:tc>
          <w:tcPr>
            <w:tcW w:w="3249" w:type="dxa"/>
            <w:vAlign w:val="center"/>
          </w:tcPr>
          <w:p w:rsidR="000E143E" w:rsidRDefault="000E143E" w:rsidP="00B46326">
            <w:pPr>
              <w:widowControl/>
              <w:adjustRightInd w:val="0"/>
              <w:snapToGrid w:val="0"/>
              <w:spacing w:line="240" w:lineRule="atLeast"/>
              <w:jc w:val="center"/>
              <w:textAlignment w:val="center"/>
              <w:rPr>
                <w:rFonts w:ascii="黑体" w:eastAsia="黑体" w:hAnsi="黑体" w:cs="仿宋_GB2312"/>
                <w:b/>
                <w:sz w:val="18"/>
                <w:szCs w:val="18"/>
              </w:rPr>
            </w:pPr>
            <w:r>
              <w:rPr>
                <w:rFonts w:ascii="黑体" w:eastAsia="黑体" w:hAnsi="黑体" w:cs="仿宋_GB2312"/>
                <w:b/>
                <w:kern w:val="0"/>
                <w:sz w:val="18"/>
                <w:szCs w:val="18"/>
              </w:rPr>
              <w:t>认定依据</w:t>
            </w:r>
          </w:p>
        </w:tc>
      </w:tr>
      <w:tr w:rsidR="000E143E" w:rsidTr="00B46326">
        <w:trPr>
          <w:trHeight w:val="271"/>
          <w:jc w:val="center"/>
        </w:trPr>
        <w:tc>
          <w:tcPr>
            <w:tcW w:w="572" w:type="dxa"/>
            <w:vMerge w:val="restart"/>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科研</w:t>
            </w:r>
          </w:p>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创新</w:t>
            </w:r>
          </w:p>
        </w:tc>
        <w:tc>
          <w:tcPr>
            <w:tcW w:w="556" w:type="dxa"/>
            <w:vMerge w:val="restart"/>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论文</w:t>
            </w:r>
          </w:p>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著作</w:t>
            </w: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kern w:val="0"/>
                <w:sz w:val="18"/>
                <w:szCs w:val="18"/>
              </w:rPr>
              <w:t>学校指定的</w:t>
            </w:r>
            <w:r>
              <w:rPr>
                <w:rFonts w:asciiTheme="minorEastAsia" w:eastAsiaTheme="minorEastAsia" w:hAnsiTheme="minorEastAsia" w:cs="仿宋_GB2312"/>
                <w:kern w:val="0"/>
                <w:sz w:val="18"/>
                <w:szCs w:val="18"/>
              </w:rPr>
              <w:t>C级</w:t>
            </w:r>
            <w:r>
              <w:rPr>
                <w:rFonts w:asciiTheme="minorEastAsia" w:eastAsiaTheme="minorEastAsia" w:hAnsiTheme="minorEastAsia" w:cs="仿宋_GB2312" w:hint="eastAsia"/>
                <w:kern w:val="0"/>
                <w:sz w:val="18"/>
                <w:szCs w:val="18"/>
              </w:rPr>
              <w:t>及</w:t>
            </w:r>
            <w:r>
              <w:rPr>
                <w:rFonts w:asciiTheme="minorEastAsia" w:eastAsiaTheme="minorEastAsia" w:hAnsiTheme="minorEastAsia" w:cs="仿宋_GB2312"/>
                <w:kern w:val="0"/>
                <w:sz w:val="18"/>
                <w:szCs w:val="18"/>
              </w:rPr>
              <w:t>以上刊物</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kern w:val="0"/>
                <w:sz w:val="18"/>
                <w:szCs w:val="18"/>
              </w:rPr>
              <w:t>4</w:t>
            </w:r>
          </w:p>
        </w:tc>
        <w:tc>
          <w:tcPr>
            <w:tcW w:w="3249" w:type="dxa"/>
            <w:vMerge w:val="restart"/>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有正式刊号的学术类刊物，提供刊物封面、目录和文章正文复印件，期刊级别按学校期刊定级标准确定。</w:t>
            </w:r>
          </w:p>
        </w:tc>
      </w:tr>
      <w:tr w:rsidR="000E143E" w:rsidTr="00B46326">
        <w:trPr>
          <w:trHeight w:val="102"/>
          <w:jc w:val="center"/>
        </w:trPr>
        <w:tc>
          <w:tcPr>
            <w:tcW w:w="572"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556"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其他公开发表论文、</w:t>
            </w:r>
            <w:r>
              <w:rPr>
                <w:rFonts w:asciiTheme="minorEastAsia" w:eastAsiaTheme="minorEastAsia" w:hAnsiTheme="minorEastAsia" w:cs="仿宋_GB2312" w:hint="eastAsia"/>
                <w:kern w:val="0"/>
                <w:sz w:val="18"/>
                <w:szCs w:val="18"/>
              </w:rPr>
              <w:t>著作</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kern w:val="0"/>
                <w:sz w:val="18"/>
                <w:szCs w:val="18"/>
              </w:rPr>
              <w:t>2</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173"/>
          <w:jc w:val="center"/>
        </w:trPr>
        <w:tc>
          <w:tcPr>
            <w:tcW w:w="572"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556" w:type="dxa"/>
            <w:vMerge w:val="restart"/>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发明</w:t>
            </w:r>
          </w:p>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专利</w:t>
            </w: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取得发明专利</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sz w:val="18"/>
                <w:szCs w:val="18"/>
              </w:rPr>
              <w:t>4</w:t>
            </w:r>
          </w:p>
        </w:tc>
        <w:tc>
          <w:tcPr>
            <w:tcW w:w="3249" w:type="dxa"/>
            <w:vMerge w:val="restart"/>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以证书、证明为准。</w:t>
            </w:r>
          </w:p>
        </w:tc>
      </w:tr>
      <w:tr w:rsidR="000E143E" w:rsidTr="00B46326">
        <w:trPr>
          <w:trHeight w:val="285"/>
          <w:jc w:val="center"/>
        </w:trPr>
        <w:tc>
          <w:tcPr>
            <w:tcW w:w="572"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556"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获国家授权的实用新型专利和外观设计专利</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kern w:val="0"/>
                <w:sz w:val="18"/>
                <w:szCs w:val="18"/>
              </w:rPr>
              <w:t>4</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142"/>
          <w:jc w:val="center"/>
        </w:trPr>
        <w:tc>
          <w:tcPr>
            <w:tcW w:w="572"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556"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计算机软件著作权登记</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kern w:val="0"/>
                <w:sz w:val="18"/>
                <w:szCs w:val="18"/>
              </w:rPr>
              <w:t>4</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490"/>
          <w:jc w:val="center"/>
        </w:trPr>
        <w:tc>
          <w:tcPr>
            <w:tcW w:w="572" w:type="dxa"/>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556"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学术</w:t>
            </w:r>
          </w:p>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报告</w:t>
            </w: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在国内外学术会议上作学术报告</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sz w:val="18"/>
                <w:szCs w:val="18"/>
              </w:rPr>
              <w:t>4</w:t>
            </w:r>
          </w:p>
        </w:tc>
        <w:tc>
          <w:tcPr>
            <w:tcW w:w="3249"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学术会议邀请函、会议论文集封面、目录和文章正文复印件。</w:t>
            </w:r>
          </w:p>
        </w:tc>
      </w:tr>
      <w:tr w:rsidR="000E143E" w:rsidTr="00B46326">
        <w:trPr>
          <w:trHeight w:val="228"/>
          <w:jc w:val="center"/>
        </w:trPr>
        <w:tc>
          <w:tcPr>
            <w:tcW w:w="1128" w:type="dxa"/>
            <w:gridSpan w:val="2"/>
            <w:vMerge w:val="restart"/>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学科竞赛</w:t>
            </w: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国际级</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kern w:val="0"/>
                <w:sz w:val="18"/>
                <w:szCs w:val="18"/>
              </w:rPr>
              <w:t>4</w:t>
            </w:r>
          </w:p>
        </w:tc>
        <w:tc>
          <w:tcPr>
            <w:tcW w:w="3249" w:type="dxa"/>
            <w:vMerge w:val="restart"/>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以获奖证书或举办单位文件为准</w:t>
            </w:r>
          </w:p>
        </w:tc>
      </w:tr>
      <w:tr w:rsidR="000E143E" w:rsidTr="00B46326">
        <w:trPr>
          <w:trHeight w:val="177"/>
          <w:jc w:val="center"/>
        </w:trPr>
        <w:tc>
          <w:tcPr>
            <w:tcW w:w="1128" w:type="dxa"/>
            <w:gridSpan w:val="2"/>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国家级</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sz w:val="18"/>
                <w:szCs w:val="18"/>
              </w:rPr>
              <w:t>4</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177"/>
          <w:jc w:val="center"/>
        </w:trPr>
        <w:tc>
          <w:tcPr>
            <w:tcW w:w="1128" w:type="dxa"/>
            <w:gridSpan w:val="2"/>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市</w:t>
            </w:r>
            <w:r>
              <w:rPr>
                <w:rFonts w:asciiTheme="minorEastAsia" w:eastAsiaTheme="minorEastAsia" w:hAnsiTheme="minorEastAsia" w:cs="仿宋_GB2312" w:hint="eastAsia"/>
                <w:kern w:val="0"/>
                <w:sz w:val="18"/>
                <w:szCs w:val="18"/>
              </w:rPr>
              <w:t>级</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sz w:val="18"/>
                <w:szCs w:val="18"/>
              </w:rPr>
              <w:t>4</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124"/>
          <w:jc w:val="center"/>
        </w:trPr>
        <w:tc>
          <w:tcPr>
            <w:tcW w:w="1128" w:type="dxa"/>
            <w:gridSpan w:val="2"/>
            <w:vMerge/>
            <w:vAlign w:val="center"/>
          </w:tcPr>
          <w:p w:rsidR="000E143E" w:rsidRDefault="000E143E" w:rsidP="00B46326">
            <w:pPr>
              <w:adjustRightInd w:val="0"/>
              <w:snapToGrid w:val="0"/>
              <w:spacing w:line="240" w:lineRule="atLeast"/>
              <w:jc w:val="center"/>
              <w:rPr>
                <w:rFonts w:asciiTheme="minorEastAsia" w:eastAsiaTheme="minorEastAsia" w:hAnsiTheme="minorEastAsia" w:cs="仿宋_GB2312"/>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校级</w:t>
            </w:r>
          </w:p>
        </w:tc>
        <w:tc>
          <w:tcPr>
            <w:tcW w:w="550" w:type="dxa"/>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sz w:val="18"/>
                <w:szCs w:val="18"/>
              </w:rPr>
            </w:pPr>
            <w:r w:rsidRPr="00215CB7">
              <w:rPr>
                <w:rFonts w:ascii="Times New Roman" w:eastAsiaTheme="minorEastAsia" w:hAnsi="Times New Roman" w:cs="仿宋_GB2312" w:hint="eastAsia"/>
                <w:sz w:val="18"/>
                <w:szCs w:val="18"/>
              </w:rPr>
              <w:t>2</w:t>
            </w:r>
          </w:p>
        </w:tc>
        <w:tc>
          <w:tcPr>
            <w:tcW w:w="3249" w:type="dxa"/>
            <w:vMerge/>
            <w:vAlign w:val="center"/>
          </w:tcPr>
          <w:p w:rsidR="000E143E" w:rsidRDefault="000E143E" w:rsidP="00B46326">
            <w:pPr>
              <w:adjustRightInd w:val="0"/>
              <w:snapToGrid w:val="0"/>
              <w:spacing w:line="240" w:lineRule="atLeast"/>
              <w:jc w:val="left"/>
              <w:rPr>
                <w:rFonts w:asciiTheme="minorEastAsia" w:eastAsiaTheme="minorEastAsia" w:hAnsiTheme="minorEastAsia" w:cs="仿宋_GB2312"/>
                <w:sz w:val="18"/>
                <w:szCs w:val="18"/>
              </w:rPr>
            </w:pPr>
          </w:p>
        </w:tc>
      </w:tr>
      <w:tr w:rsidR="000E143E" w:rsidTr="00B46326">
        <w:trPr>
          <w:trHeight w:val="285"/>
          <w:jc w:val="center"/>
        </w:trPr>
        <w:tc>
          <w:tcPr>
            <w:tcW w:w="1128" w:type="dxa"/>
            <w:gridSpan w:val="2"/>
            <w:vMerge w:val="restart"/>
            <w:vAlign w:val="center"/>
          </w:tcPr>
          <w:p w:rsidR="000E143E" w:rsidRDefault="000E143E" w:rsidP="00B46326">
            <w:pPr>
              <w:widowControl/>
              <w:jc w:val="center"/>
              <w:textAlignment w:val="center"/>
              <w:rPr>
                <w:rFonts w:ascii="宋体" w:hAnsi="宋体" w:cs="宋体"/>
                <w:kern w:val="0"/>
                <w:sz w:val="18"/>
                <w:szCs w:val="18"/>
              </w:rPr>
            </w:pPr>
            <w:r>
              <w:rPr>
                <w:rFonts w:ascii="宋体" w:hAnsi="宋体" w:cs="宋体" w:hint="eastAsia"/>
                <w:kern w:val="0"/>
                <w:sz w:val="18"/>
                <w:szCs w:val="18"/>
              </w:rPr>
              <w:t>创业训练</w:t>
            </w:r>
          </w:p>
          <w:p w:rsidR="000E143E" w:rsidRDefault="000E143E" w:rsidP="00B46326">
            <w:pPr>
              <w:widowControl/>
              <w:jc w:val="center"/>
              <w:textAlignment w:val="center"/>
              <w:rPr>
                <w:rFonts w:asciiTheme="minorEastAsia" w:eastAsiaTheme="minorEastAsia" w:hAnsiTheme="minorEastAsia" w:cs="仿宋_GB2312"/>
                <w:kern w:val="0"/>
                <w:sz w:val="18"/>
                <w:szCs w:val="18"/>
              </w:rPr>
            </w:pPr>
            <w:r>
              <w:rPr>
                <w:rFonts w:ascii="宋体" w:hAnsi="宋体" w:cs="宋体" w:hint="eastAsia"/>
                <w:kern w:val="0"/>
                <w:sz w:val="18"/>
                <w:szCs w:val="18"/>
              </w:rPr>
              <w:t>和实践</w:t>
            </w: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国家级</w:t>
            </w:r>
          </w:p>
        </w:tc>
        <w:tc>
          <w:tcPr>
            <w:tcW w:w="550" w:type="dxa"/>
            <w:vAlign w:val="center"/>
          </w:tcPr>
          <w:p w:rsidR="000E143E" w:rsidRDefault="000E143E" w:rsidP="00B46326">
            <w:pPr>
              <w:widowControl/>
              <w:jc w:val="center"/>
              <w:textAlignment w:val="center"/>
              <w:rPr>
                <w:rFonts w:asciiTheme="minorEastAsia" w:eastAsiaTheme="minorEastAsia" w:hAnsiTheme="minorEastAsia" w:cs="仿宋_GB2312"/>
                <w:kern w:val="0"/>
                <w:sz w:val="18"/>
                <w:szCs w:val="18"/>
              </w:rPr>
            </w:pPr>
            <w:r w:rsidRPr="00215CB7">
              <w:rPr>
                <w:rFonts w:ascii="Times New Roman" w:eastAsiaTheme="minorEastAsia" w:hAnsi="Times New Roman" w:cs="仿宋_GB2312" w:hint="eastAsia"/>
                <w:kern w:val="0"/>
                <w:sz w:val="18"/>
                <w:szCs w:val="18"/>
              </w:rPr>
              <w:t>4</w:t>
            </w:r>
          </w:p>
        </w:tc>
        <w:tc>
          <w:tcPr>
            <w:tcW w:w="3249" w:type="dxa"/>
            <w:vMerge w:val="restart"/>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kern w:val="0"/>
                <w:sz w:val="18"/>
                <w:szCs w:val="18"/>
              </w:rPr>
            </w:pPr>
            <w:r>
              <w:rPr>
                <w:rFonts w:ascii="宋体" w:hAnsi="宋体" w:cs="宋体" w:hint="eastAsia"/>
                <w:kern w:val="0"/>
                <w:sz w:val="18"/>
                <w:szCs w:val="18"/>
              </w:rPr>
              <w:t>由创业学院或教务处认定</w:t>
            </w:r>
          </w:p>
        </w:tc>
      </w:tr>
      <w:tr w:rsidR="000E143E" w:rsidTr="00B46326">
        <w:trPr>
          <w:trHeight w:val="285"/>
          <w:jc w:val="center"/>
        </w:trPr>
        <w:tc>
          <w:tcPr>
            <w:tcW w:w="1128" w:type="dxa"/>
            <w:gridSpan w:val="2"/>
            <w:vMerge/>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kern w:val="0"/>
                <w:sz w:val="18"/>
                <w:szCs w:val="18"/>
              </w:rPr>
              <w:t>市</w:t>
            </w:r>
            <w:r>
              <w:rPr>
                <w:rFonts w:asciiTheme="minorEastAsia" w:eastAsiaTheme="minorEastAsia" w:hAnsiTheme="minorEastAsia" w:cs="仿宋_GB2312" w:hint="eastAsia"/>
                <w:kern w:val="0"/>
                <w:sz w:val="18"/>
                <w:szCs w:val="18"/>
              </w:rPr>
              <w:t>级</w:t>
            </w:r>
          </w:p>
        </w:tc>
        <w:tc>
          <w:tcPr>
            <w:tcW w:w="550" w:type="dxa"/>
            <w:vAlign w:val="center"/>
          </w:tcPr>
          <w:p w:rsidR="000E143E" w:rsidRDefault="000E143E" w:rsidP="00B46326">
            <w:pPr>
              <w:widowControl/>
              <w:jc w:val="center"/>
              <w:textAlignment w:val="center"/>
              <w:rPr>
                <w:rFonts w:asciiTheme="minorEastAsia" w:eastAsiaTheme="minorEastAsia" w:hAnsiTheme="minorEastAsia" w:cs="仿宋_GB2312"/>
                <w:kern w:val="0"/>
                <w:sz w:val="18"/>
                <w:szCs w:val="18"/>
              </w:rPr>
            </w:pPr>
            <w:r w:rsidRPr="00215CB7">
              <w:rPr>
                <w:rFonts w:ascii="Times New Roman" w:hAnsi="Times New Roman" w:cs="宋体" w:hint="eastAsia"/>
                <w:kern w:val="0"/>
                <w:sz w:val="18"/>
                <w:szCs w:val="18"/>
              </w:rPr>
              <w:t>4</w:t>
            </w:r>
          </w:p>
        </w:tc>
        <w:tc>
          <w:tcPr>
            <w:tcW w:w="3249" w:type="dxa"/>
            <w:vMerge/>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kern w:val="0"/>
                <w:sz w:val="18"/>
                <w:szCs w:val="18"/>
              </w:rPr>
            </w:pPr>
          </w:p>
        </w:tc>
      </w:tr>
      <w:tr w:rsidR="000E143E" w:rsidTr="00B46326">
        <w:trPr>
          <w:trHeight w:val="285"/>
          <w:jc w:val="center"/>
        </w:trPr>
        <w:tc>
          <w:tcPr>
            <w:tcW w:w="1128" w:type="dxa"/>
            <w:gridSpan w:val="2"/>
            <w:vMerge/>
            <w:vAlign w:val="center"/>
          </w:tcPr>
          <w:p w:rsidR="000E143E" w:rsidRDefault="000E143E" w:rsidP="00B46326">
            <w:pPr>
              <w:widowControl/>
              <w:adjustRightInd w:val="0"/>
              <w:snapToGrid w:val="0"/>
              <w:spacing w:line="240" w:lineRule="atLeast"/>
              <w:jc w:val="center"/>
              <w:textAlignment w:val="center"/>
              <w:rPr>
                <w:rFonts w:asciiTheme="minorEastAsia" w:eastAsiaTheme="minorEastAsia" w:hAnsiTheme="minorEastAsia" w:cs="仿宋_GB2312"/>
                <w:kern w:val="0"/>
                <w:sz w:val="18"/>
                <w:szCs w:val="18"/>
              </w:rPr>
            </w:pPr>
          </w:p>
        </w:tc>
        <w:tc>
          <w:tcPr>
            <w:tcW w:w="3838" w:type="dxa"/>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校级</w:t>
            </w:r>
          </w:p>
        </w:tc>
        <w:tc>
          <w:tcPr>
            <w:tcW w:w="550" w:type="dxa"/>
            <w:vAlign w:val="center"/>
          </w:tcPr>
          <w:p w:rsidR="000E143E" w:rsidRDefault="000E143E" w:rsidP="00B46326">
            <w:pPr>
              <w:widowControl/>
              <w:jc w:val="center"/>
              <w:textAlignment w:val="center"/>
              <w:rPr>
                <w:rFonts w:asciiTheme="minorEastAsia" w:eastAsiaTheme="minorEastAsia" w:hAnsiTheme="minorEastAsia" w:cs="仿宋_GB2312"/>
                <w:kern w:val="0"/>
                <w:sz w:val="18"/>
                <w:szCs w:val="18"/>
              </w:rPr>
            </w:pPr>
            <w:r w:rsidRPr="00215CB7">
              <w:rPr>
                <w:rFonts w:ascii="Times New Roman" w:eastAsiaTheme="minorEastAsia" w:hAnsi="Times New Roman" w:cs="仿宋_GB2312" w:hint="eastAsia"/>
                <w:kern w:val="0"/>
                <w:sz w:val="18"/>
                <w:szCs w:val="18"/>
              </w:rPr>
              <w:t>2</w:t>
            </w:r>
          </w:p>
        </w:tc>
        <w:tc>
          <w:tcPr>
            <w:tcW w:w="3249" w:type="dxa"/>
            <w:vMerge/>
            <w:vAlign w:val="center"/>
          </w:tcPr>
          <w:p w:rsidR="000E143E" w:rsidRDefault="000E143E" w:rsidP="00B46326">
            <w:pPr>
              <w:widowControl/>
              <w:adjustRightInd w:val="0"/>
              <w:snapToGrid w:val="0"/>
              <w:spacing w:line="240" w:lineRule="atLeast"/>
              <w:jc w:val="left"/>
              <w:textAlignment w:val="center"/>
              <w:rPr>
                <w:rFonts w:asciiTheme="minorEastAsia" w:eastAsiaTheme="minorEastAsia" w:hAnsiTheme="minorEastAsia" w:cs="仿宋_GB2312"/>
                <w:kern w:val="0"/>
                <w:sz w:val="18"/>
                <w:szCs w:val="18"/>
              </w:rPr>
            </w:pPr>
          </w:p>
        </w:tc>
      </w:tr>
    </w:tbl>
    <w:p w:rsidR="000E143E" w:rsidRPr="00C26C14" w:rsidRDefault="000E143E" w:rsidP="000E143E">
      <w:pPr>
        <w:keepNext/>
        <w:spacing w:line="320" w:lineRule="exact"/>
        <w:ind w:firstLineChars="200" w:firstLine="480"/>
        <w:rPr>
          <w:rFonts w:eastAsia="黑体"/>
          <w:sz w:val="24"/>
        </w:rPr>
      </w:pPr>
      <w:r w:rsidRPr="00C26C14">
        <w:rPr>
          <w:rFonts w:eastAsia="黑体" w:hint="eastAsia"/>
          <w:sz w:val="24"/>
        </w:rPr>
        <w:t>二、学分认定流程</w:t>
      </w:r>
    </w:p>
    <w:p w:rsidR="000E143E" w:rsidRDefault="000E143E" w:rsidP="000E143E">
      <w:pPr>
        <w:spacing w:line="360" w:lineRule="exact"/>
        <w:ind w:firstLineChars="200" w:firstLine="420"/>
        <w:rPr>
          <w:rFonts w:ascii="宋体" w:hAnsi="宋体" w:cs="宋体"/>
        </w:rPr>
      </w:pPr>
      <w:r>
        <w:rPr>
          <w:rFonts w:ascii="宋体" w:hAnsi="宋体" w:hint="eastAsia"/>
        </w:rPr>
        <w:t>⒈</w:t>
      </w:r>
      <w:r>
        <w:rPr>
          <w:rFonts w:ascii="宋体" w:hAnsi="宋体" w:cs="宋体" w:hint="eastAsia"/>
        </w:rPr>
        <w:t>学生申请。每学期第三周前，学生填写《创新创业学分认定申请表》，交所在学院。</w:t>
      </w:r>
    </w:p>
    <w:p w:rsidR="000E143E" w:rsidRDefault="000E143E" w:rsidP="000E143E">
      <w:pPr>
        <w:spacing w:line="360" w:lineRule="exact"/>
        <w:ind w:firstLineChars="200" w:firstLine="420"/>
        <w:rPr>
          <w:rFonts w:ascii="宋体" w:hAnsi="宋体" w:cs="宋体"/>
        </w:rPr>
      </w:pPr>
      <w:r>
        <w:rPr>
          <w:rFonts w:ascii="宋体" w:hAnsi="宋体" w:hint="eastAsia"/>
        </w:rPr>
        <w:t>⒉</w:t>
      </w:r>
      <w:r>
        <w:rPr>
          <w:rFonts w:ascii="宋体" w:hAnsi="宋体" w:cs="宋体" w:hint="eastAsia"/>
        </w:rPr>
        <w:t>部门审核。每学期第六周前，学院对学生申请进行审核，对通过审核的成果给予认定，填写《创新创业学分认定汇总表》，并交教务处。</w:t>
      </w:r>
    </w:p>
    <w:p w:rsidR="000E143E" w:rsidRDefault="000E143E" w:rsidP="000E143E">
      <w:pPr>
        <w:spacing w:line="360" w:lineRule="exact"/>
        <w:ind w:firstLineChars="200" w:firstLine="420"/>
        <w:rPr>
          <w:rFonts w:ascii="宋体" w:hAnsi="宋体" w:cs="宋体"/>
        </w:rPr>
      </w:pPr>
      <w:r>
        <w:rPr>
          <w:rFonts w:ascii="宋体" w:hAnsi="宋体" w:hint="eastAsia"/>
        </w:rPr>
        <w:t>⒊</w:t>
      </w:r>
      <w:r>
        <w:rPr>
          <w:rFonts w:ascii="宋体" w:hAnsi="宋体" w:cs="宋体" w:hint="eastAsia"/>
        </w:rPr>
        <w:t>学分认定。教务处对学院提交的材料审定后，</w:t>
      </w:r>
      <w:proofErr w:type="gramStart"/>
      <w:r>
        <w:rPr>
          <w:rFonts w:ascii="宋体" w:hAnsi="宋体" w:cs="宋体" w:hint="eastAsia"/>
        </w:rPr>
        <w:t>按</w:t>
      </w:r>
      <w:r>
        <w:rPr>
          <w:rFonts w:hint="eastAsia"/>
        </w:rPr>
        <w:t>创新</w:t>
      </w:r>
      <w:proofErr w:type="gramEnd"/>
      <w:r>
        <w:rPr>
          <w:rFonts w:hint="eastAsia"/>
        </w:rPr>
        <w:t>创业学分计</w:t>
      </w:r>
      <w:r>
        <w:rPr>
          <w:rFonts w:ascii="宋体" w:hAnsi="宋体" w:cs="宋体" w:hint="eastAsia"/>
        </w:rPr>
        <w:t>入相应的课程模块，</w:t>
      </w:r>
      <w:proofErr w:type="gramStart"/>
      <w:r>
        <w:rPr>
          <w:rFonts w:ascii="宋体" w:hAnsi="宋体" w:cs="宋体" w:hint="eastAsia"/>
        </w:rPr>
        <w:t>绩点计为</w:t>
      </w:r>
      <w:proofErr w:type="gramEnd"/>
      <w:r w:rsidRPr="00215CB7">
        <w:rPr>
          <w:rFonts w:ascii="Times New Roman" w:hAnsi="Times New Roman" w:cs="宋体" w:hint="eastAsia"/>
        </w:rPr>
        <w:t>3</w:t>
      </w:r>
      <w:r>
        <w:rPr>
          <w:rFonts w:ascii="宋体" w:hAnsi="宋体" w:cs="宋体" w:hint="eastAsia"/>
        </w:rPr>
        <w:t>.</w:t>
      </w:r>
      <w:r>
        <w:rPr>
          <w:rFonts w:ascii="Times New Roman" w:hAnsi="Times New Roman" w:cs="宋体" w:hint="eastAsia"/>
        </w:rPr>
        <w:t>7</w:t>
      </w:r>
      <w:r>
        <w:rPr>
          <w:rFonts w:ascii="宋体" w:hAnsi="宋体" w:cs="宋体" w:hint="eastAsia"/>
        </w:rPr>
        <w:t>。</w:t>
      </w:r>
    </w:p>
    <w:p w:rsidR="000E143E" w:rsidRDefault="000E143E" w:rsidP="000E143E">
      <w:pPr>
        <w:spacing w:line="360" w:lineRule="exact"/>
        <w:ind w:firstLineChars="200" w:firstLine="420"/>
        <w:rPr>
          <w:rFonts w:ascii="宋体" w:hAnsi="宋体" w:cs="宋体"/>
        </w:rPr>
      </w:pPr>
      <w:r>
        <w:rPr>
          <w:rFonts w:ascii="宋体" w:hAnsi="宋体" w:cs="宋体" w:hint="eastAsia"/>
        </w:rPr>
        <w:t>⑴创新创业学分计为个性拓展课中的“创新创业拓展”学分。</w:t>
      </w:r>
    </w:p>
    <w:p w:rsidR="000E143E" w:rsidRDefault="000E143E" w:rsidP="000E143E">
      <w:pPr>
        <w:spacing w:line="360" w:lineRule="exact"/>
        <w:ind w:firstLineChars="200" w:firstLine="420"/>
        <w:rPr>
          <w:rFonts w:ascii="宋体" w:hAnsi="宋体" w:cs="宋体"/>
        </w:rPr>
      </w:pPr>
      <w:r>
        <w:rPr>
          <w:rFonts w:ascii="宋体" w:hAnsi="宋体" w:cs="宋体" w:hint="eastAsia"/>
        </w:rPr>
        <w:t>⑵创新创业学分还可计为通识教育选修课、专业选修课或个性拓展选修课学分，累计不得超过</w:t>
      </w:r>
      <w:r w:rsidRPr="00215CB7">
        <w:rPr>
          <w:rFonts w:ascii="Times New Roman" w:hAnsi="Times New Roman" w:cs="宋体" w:hint="eastAsia"/>
        </w:rPr>
        <w:t>4</w:t>
      </w:r>
      <w:r>
        <w:rPr>
          <w:rFonts w:ascii="宋体" w:hAnsi="宋体" w:cs="宋体" w:hint="eastAsia"/>
        </w:rPr>
        <w:t>学分。</w:t>
      </w:r>
    </w:p>
    <w:p w:rsidR="000E143E" w:rsidRDefault="000E143E" w:rsidP="000E143E">
      <w:pPr>
        <w:spacing w:line="360" w:lineRule="exact"/>
        <w:ind w:firstLineChars="200" w:firstLine="420"/>
        <w:rPr>
          <w:rFonts w:ascii="宋体" w:hAnsi="宋体" w:cs="宋体"/>
        </w:rPr>
      </w:pPr>
      <w:r>
        <w:rPr>
          <w:rFonts w:ascii="宋体" w:hAnsi="宋体" w:cs="宋体" w:hint="eastAsia"/>
        </w:rPr>
        <w:t>⑶同一成果不得重复认定。</w:t>
      </w:r>
    </w:p>
    <w:p w:rsidR="000E143E" w:rsidRPr="00C26C14" w:rsidRDefault="000E143E" w:rsidP="000E143E">
      <w:pPr>
        <w:keepNext/>
        <w:spacing w:line="320" w:lineRule="exact"/>
        <w:ind w:firstLineChars="200" w:firstLine="480"/>
        <w:rPr>
          <w:rFonts w:eastAsia="黑体"/>
          <w:sz w:val="24"/>
        </w:rPr>
      </w:pPr>
      <w:r w:rsidRPr="00C26C14">
        <w:rPr>
          <w:rFonts w:eastAsia="黑体" w:hint="eastAsia"/>
          <w:sz w:val="24"/>
        </w:rPr>
        <w:lastRenderedPageBreak/>
        <w:t>三、附则</w:t>
      </w:r>
    </w:p>
    <w:p w:rsidR="000E143E" w:rsidRDefault="000E143E" w:rsidP="000E143E">
      <w:pPr>
        <w:spacing w:line="360" w:lineRule="exact"/>
        <w:ind w:firstLineChars="200" w:firstLine="420"/>
        <w:rPr>
          <w:rFonts w:ascii="宋体" w:hAnsi="宋体" w:cs="宋体"/>
        </w:rPr>
      </w:pPr>
      <w:r>
        <w:rPr>
          <w:rFonts w:ascii="宋体" w:hAnsi="宋体" w:hint="eastAsia"/>
        </w:rPr>
        <w:t>⒈</w:t>
      </w:r>
      <w:r>
        <w:rPr>
          <w:rFonts w:ascii="宋体" w:hAnsi="宋体" w:cs="宋体" w:hint="eastAsia"/>
        </w:rPr>
        <w:t>本办法经学校本科教</w:t>
      </w:r>
      <w:proofErr w:type="gramStart"/>
      <w:r>
        <w:rPr>
          <w:rFonts w:ascii="宋体" w:hAnsi="宋体" w:cs="宋体" w:hint="eastAsia"/>
        </w:rPr>
        <w:t>学指导</w:t>
      </w:r>
      <w:proofErr w:type="gramEnd"/>
      <w:r>
        <w:rPr>
          <w:rFonts w:ascii="宋体" w:hAnsi="宋体" w:cs="宋体" w:hint="eastAsia"/>
        </w:rPr>
        <w:t>委员会审议并报校长办公会议批准，自公布之日起施行。</w:t>
      </w:r>
    </w:p>
    <w:p w:rsidR="000E143E" w:rsidRDefault="000E143E" w:rsidP="000E143E">
      <w:pPr>
        <w:spacing w:line="360" w:lineRule="exact"/>
        <w:ind w:firstLineChars="200" w:firstLine="420"/>
        <w:rPr>
          <w:rFonts w:ascii="宋体" w:hAnsi="宋体" w:cs="宋体"/>
        </w:rPr>
      </w:pPr>
      <w:r>
        <w:rPr>
          <w:rFonts w:ascii="宋体" w:hAnsi="宋体" w:hint="eastAsia"/>
        </w:rPr>
        <w:t>⒉</w:t>
      </w:r>
      <w:r>
        <w:rPr>
          <w:rFonts w:ascii="宋体" w:hAnsi="宋体" w:cs="宋体" w:hint="eastAsia"/>
        </w:rPr>
        <w:t>本办法由教务处负责解释。</w:t>
      </w:r>
    </w:p>
    <w:p w:rsidR="000E143E" w:rsidRDefault="000E143E" w:rsidP="000E143E">
      <w:pPr>
        <w:spacing w:line="360" w:lineRule="exact"/>
        <w:ind w:firstLineChars="200" w:firstLine="420"/>
        <w:rPr>
          <w:rFonts w:ascii="宋体" w:hAnsi="宋体" w:cs="宋体"/>
        </w:rPr>
      </w:pPr>
    </w:p>
    <w:p w:rsidR="000E143E" w:rsidRDefault="000E143E" w:rsidP="000E143E">
      <w:pPr>
        <w:spacing w:line="360" w:lineRule="exact"/>
        <w:ind w:firstLineChars="200" w:firstLine="420"/>
        <w:jc w:val="right"/>
        <w:rPr>
          <w:rFonts w:ascii="宋体" w:hAnsi="宋体" w:cs="宋体"/>
        </w:rPr>
      </w:pPr>
      <w:r w:rsidRPr="00215CB7">
        <w:rPr>
          <w:rFonts w:ascii="Times New Roman" w:hAnsi="Times New Roman" w:hint="eastAsia"/>
        </w:rPr>
        <w:t>2017</w:t>
      </w:r>
      <w:r>
        <w:rPr>
          <w:rFonts w:ascii="宋体" w:hAnsi="宋体" w:cs="宋体" w:hint="eastAsia"/>
        </w:rPr>
        <w:t>年</w:t>
      </w:r>
      <w:r w:rsidRPr="00215CB7">
        <w:rPr>
          <w:rFonts w:ascii="Times New Roman" w:hAnsi="Times New Roman" w:cs="宋体" w:hint="eastAsia"/>
        </w:rPr>
        <w:t>7</w:t>
      </w:r>
      <w:r>
        <w:rPr>
          <w:rFonts w:ascii="宋体" w:hAnsi="宋体" w:cs="宋体" w:hint="eastAsia"/>
        </w:rPr>
        <w:t>月第二次修订</w:t>
      </w:r>
    </w:p>
    <w:p w:rsidR="00BB7C0B" w:rsidRDefault="00BB7C0B"/>
    <w:sectPr w:rsidR="00BB7C0B" w:rsidSect="00BB7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143E"/>
    <w:rsid w:val="000E143E"/>
    <w:rsid w:val="00BB7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3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746</Characters>
  <Application>Microsoft Office Word</Application>
  <DocSecurity>0</DocSecurity>
  <Lines>6</Lines>
  <Paragraphs>1</Paragraphs>
  <ScaleCrop>false</ScaleCrop>
  <Company>LENOVO</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2018-10-15T05:54:00Z</dcterms:created>
  <dcterms:modified xsi:type="dcterms:W3CDTF">2018-10-15T05:56:00Z</dcterms:modified>
</cp:coreProperties>
</file>