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松江校区学生食堂维修工程</w:t>
      </w:r>
    </w:p>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投资监理服务采购需求</w:t>
      </w:r>
    </w:p>
    <w:p>
      <w:pPr>
        <w:spacing w:before="156" w:beforeLines="50" w:line="560" w:lineRule="exact"/>
        <w:ind w:firstLine="640" w:firstLineChars="200"/>
        <w:rPr>
          <w:rFonts w:ascii="黑体" w:hAnsi="黑体" w:eastAsia="黑体"/>
          <w:sz w:val="32"/>
          <w:szCs w:val="32"/>
        </w:rPr>
      </w:pPr>
      <w:r>
        <w:rPr>
          <w:rFonts w:hint="eastAsia" w:ascii="黑体" w:hAnsi="黑体" w:eastAsia="黑体"/>
          <w:sz w:val="32"/>
          <w:szCs w:val="32"/>
        </w:rPr>
        <w:t>一、项目简介及招标内容</w:t>
      </w:r>
    </w:p>
    <w:p>
      <w:pPr>
        <w:spacing w:line="56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项目名称：</w:t>
      </w:r>
      <w:r>
        <w:rPr>
          <w:rFonts w:hint="eastAsia" w:ascii="仿宋_GB2312" w:eastAsia="仿宋_GB2312"/>
          <w:sz w:val="32"/>
          <w:szCs w:val="32"/>
        </w:rPr>
        <w:t>松江校区学生食堂维修工程</w:t>
      </w:r>
    </w:p>
    <w:p>
      <w:pPr>
        <w:spacing w:line="56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项目内容：</w:t>
      </w:r>
      <w:r>
        <w:rPr>
          <w:rFonts w:hint="eastAsia" w:ascii="仿宋_GB2312" w:eastAsia="仿宋_GB2312"/>
          <w:sz w:val="32"/>
          <w:szCs w:val="32"/>
        </w:rPr>
        <w:t>松江校区学生食堂维修工程投资监理</w:t>
      </w:r>
    </w:p>
    <w:p>
      <w:pPr>
        <w:spacing w:line="56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投资监理合同最高限价：</w:t>
      </w:r>
      <w:r>
        <w:rPr>
          <w:rFonts w:hint="eastAsia" w:ascii="仿宋_GB2312" w:eastAsia="仿宋_GB2312"/>
          <w:sz w:val="32"/>
          <w:szCs w:val="32"/>
        </w:rPr>
        <w:t>人民币</w:t>
      </w:r>
      <w:r>
        <w:rPr>
          <w:rFonts w:ascii="仿宋_GB2312" w:eastAsia="仿宋_GB2312"/>
          <w:sz w:val="32"/>
          <w:szCs w:val="32"/>
        </w:rPr>
        <w:t>10.15</w:t>
      </w:r>
      <w:r>
        <w:rPr>
          <w:rFonts w:hint="eastAsia" w:ascii="仿宋_GB2312" w:eastAsia="仿宋_GB2312"/>
          <w:sz w:val="32"/>
          <w:szCs w:val="32"/>
        </w:rPr>
        <w:t>万元（以建安工程费</w:t>
      </w:r>
      <w:r>
        <w:rPr>
          <w:rFonts w:ascii="仿宋_GB2312" w:eastAsia="仿宋_GB2312"/>
          <w:sz w:val="32"/>
          <w:szCs w:val="32"/>
        </w:rPr>
        <w:t>1100</w:t>
      </w:r>
      <w:r>
        <w:rPr>
          <w:rFonts w:hint="eastAsia" w:ascii="仿宋_GB2312" w:eastAsia="仿宋_GB2312"/>
          <w:sz w:val="32"/>
          <w:szCs w:val="32"/>
        </w:rPr>
        <w:t>万元暂估）。</w:t>
      </w:r>
    </w:p>
    <w:p>
      <w:pPr>
        <w:spacing w:line="56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投资监理服务范围：</w:t>
      </w:r>
      <w:r>
        <w:rPr>
          <w:rFonts w:hint="eastAsia" w:ascii="仿宋_GB2312" w:eastAsia="仿宋_GB2312"/>
          <w:sz w:val="32"/>
          <w:szCs w:val="32"/>
        </w:rPr>
        <w:t>全过程投资控制(含招标阶段、施工阶段及后期结算)，具体工作包括但不限于以下方面：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（1）建设项目配合设计方案比选、优化设计、限额设计等工作进行工程造价分析与控制；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（2）建设项目合同价款的审核；合同价款调整与工程款支付，工程结算、竣工结算的审核等；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（3）工程造价经济纠纷的咨询；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（4）工程造价信息服务等。</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5</w:t>
      </w:r>
      <w:r>
        <w:rPr>
          <w:rFonts w:ascii="仿宋_GB2312" w:eastAsia="仿宋_GB2312"/>
          <w:b/>
          <w:sz w:val="32"/>
          <w:szCs w:val="32"/>
        </w:rPr>
        <w:t>.</w:t>
      </w:r>
      <w:r>
        <w:rPr>
          <w:rFonts w:hint="eastAsia" w:ascii="仿宋_GB2312" w:eastAsia="仿宋_GB2312"/>
          <w:b/>
          <w:sz w:val="32"/>
          <w:szCs w:val="32"/>
        </w:rPr>
        <w:t>投资监理服务期：</w:t>
      </w:r>
      <w:r>
        <w:rPr>
          <w:rFonts w:hint="eastAsia" w:ascii="仿宋_GB2312" w:eastAsia="仿宋_GB2312"/>
          <w:sz w:val="32"/>
          <w:szCs w:val="32"/>
        </w:rPr>
        <w:t>自施工招标阶段开始实施，该工程所有项目完成为止</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lang w:val="en-US" w:eastAsia="zh-CN"/>
        </w:rPr>
        <w:t>预计工期80个自然日</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二、比选单位资格要求</w:t>
      </w:r>
    </w:p>
    <w:p>
      <w:pPr>
        <w:spacing w:line="56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资格要求：</w:t>
      </w:r>
      <w:r>
        <w:rPr>
          <w:rFonts w:hint="eastAsia" w:ascii="仿宋_GB2312" w:eastAsia="仿宋_GB2312"/>
          <w:sz w:val="32"/>
          <w:szCs w:val="32"/>
        </w:rPr>
        <w:t>参加比价的单位具有独立法人资格，并具备工程造价咨询乙级资质。</w:t>
      </w:r>
    </w:p>
    <w:p>
      <w:pPr>
        <w:spacing w:line="56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项目负责人资格要求：</w:t>
      </w:r>
      <w:r>
        <w:rPr>
          <w:rFonts w:hint="eastAsia" w:ascii="仿宋_GB2312" w:eastAsia="仿宋_GB2312"/>
          <w:sz w:val="32"/>
          <w:szCs w:val="32"/>
        </w:rPr>
        <w:t>具有1</w:t>
      </w:r>
      <w:r>
        <w:rPr>
          <w:rFonts w:ascii="仿宋_GB2312" w:eastAsia="仿宋_GB2312"/>
          <w:sz w:val="32"/>
          <w:szCs w:val="32"/>
        </w:rPr>
        <w:t>0</w:t>
      </w:r>
      <w:r>
        <w:rPr>
          <w:rFonts w:hint="eastAsia" w:ascii="仿宋_GB2312" w:eastAsia="仿宋_GB2312"/>
          <w:sz w:val="32"/>
          <w:szCs w:val="32"/>
        </w:rPr>
        <w:t>年以上工程造价工作经验，高级工程师或注册造价工程师，有丰富项目负责人经历，有1</w:t>
      </w:r>
      <w:r>
        <w:rPr>
          <w:rFonts w:ascii="仿宋_GB2312" w:eastAsia="仿宋_GB2312"/>
          <w:sz w:val="32"/>
          <w:szCs w:val="32"/>
        </w:rPr>
        <w:t>000</w:t>
      </w:r>
      <w:r>
        <w:rPr>
          <w:rFonts w:hint="eastAsia" w:ascii="仿宋_GB2312" w:eastAsia="仿宋_GB2312"/>
          <w:sz w:val="32"/>
          <w:szCs w:val="32"/>
        </w:rPr>
        <w:t>万元以上工程项目投资监理项目负责人工作经历。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w:t>
      </w:r>
      <w:r>
        <w:rPr>
          <w:rFonts w:ascii="仿宋_GB2312" w:eastAsia="仿宋_GB2312"/>
          <w:b/>
          <w:sz w:val="32"/>
          <w:szCs w:val="32"/>
        </w:rPr>
        <w:t>.</w:t>
      </w:r>
      <w:r>
        <w:rPr>
          <w:rFonts w:hint="eastAsia" w:ascii="仿宋_GB2312" w:eastAsia="仿宋_GB2312"/>
          <w:b/>
          <w:sz w:val="32"/>
          <w:szCs w:val="32"/>
        </w:rPr>
        <w:t>业绩要求:</w:t>
      </w:r>
      <w:r>
        <w:rPr>
          <w:rFonts w:hint="eastAsia" w:ascii="仿宋_GB2312" w:eastAsia="仿宋_GB2312"/>
          <w:sz w:val="32"/>
          <w:szCs w:val="32"/>
        </w:rPr>
        <w:t>近3年内完成上海高校工程项目（建安费1000万元以上）投资监理业务不少于3项(需提供合同关键页)。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w:t>
      </w:r>
      <w:r>
        <w:rPr>
          <w:rFonts w:ascii="仿宋_GB2312" w:eastAsia="仿宋_GB2312"/>
          <w:b/>
          <w:sz w:val="32"/>
          <w:szCs w:val="32"/>
        </w:rPr>
        <w:t>.</w:t>
      </w:r>
      <w:r>
        <w:rPr>
          <w:rFonts w:hint="eastAsia" w:ascii="仿宋_GB2312" w:eastAsia="仿宋_GB2312"/>
          <w:b/>
          <w:sz w:val="32"/>
          <w:szCs w:val="32"/>
        </w:rPr>
        <w:t>驻场人员要求：</w:t>
      </w:r>
      <w:r>
        <w:rPr>
          <w:rFonts w:hint="eastAsia" w:ascii="仿宋_GB2312" w:eastAsia="仿宋_GB2312"/>
          <w:sz w:val="32"/>
          <w:szCs w:val="32"/>
        </w:rPr>
        <w:t>必须承诺项目施工期间每个工作日至少1人驻现场工作，项目负责人每周不少于2个工作日驻现场。学校每日进行现场考核，未按上述要求到场的建设单位可终止合同并拒绝支付费用。</w:t>
      </w:r>
    </w:p>
    <w:p>
      <w:pPr>
        <w:spacing w:line="56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信誉要求：</w:t>
      </w:r>
      <w:r>
        <w:rPr>
          <w:rFonts w:hint="eastAsia" w:ascii="仿宋_GB2312" w:eastAsia="仿宋_GB2312"/>
          <w:sz w:val="32"/>
          <w:szCs w:val="32"/>
        </w:rPr>
        <w:t>具有独立订立合同的能力；未处于被责令停业、投标资格被取消或者财产被接管、冻结和破产状态；企业没有因骗取中标或者严重违约以及被有关部门暂停投标资格并在暂停期内的。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三、其他</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若该工程因故中止或取消，投资监理服务相应随之取消，建设单位根据实际已完成工作量，按比例支付中标单位一定费用。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项目竣工后，建设方对投资监理进行考核，经考核不合格的，建设方有权中止委托，不再支付后续费用，建设方可另行委托相应资质的造价咨询公司进行结算审价</w:t>
      </w:r>
      <w:r>
        <w:rPr>
          <w:rFonts w:hint="eastAsia" w:ascii="仿宋_GB2312" w:eastAsia="仿宋_GB2312"/>
          <w:sz w:val="32"/>
          <w:szCs w:val="32"/>
          <w:lang w:eastAsia="zh-CN"/>
        </w:rPr>
        <w:t>，结算审价按全部投资监理工作量的30%计</w:t>
      </w:r>
      <w:r>
        <w:rPr>
          <w:rFonts w:hint="eastAsia" w:ascii="仿宋_GB2312" w:eastAsia="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6123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332F"/>
    <w:rsid w:val="000312C0"/>
    <w:rsid w:val="001A332F"/>
    <w:rsid w:val="001D5A4C"/>
    <w:rsid w:val="00217E23"/>
    <w:rsid w:val="00221630"/>
    <w:rsid w:val="00272AD9"/>
    <w:rsid w:val="00287407"/>
    <w:rsid w:val="002C3D46"/>
    <w:rsid w:val="002F3457"/>
    <w:rsid w:val="003045DD"/>
    <w:rsid w:val="0032358B"/>
    <w:rsid w:val="00345291"/>
    <w:rsid w:val="003967DE"/>
    <w:rsid w:val="003C05BE"/>
    <w:rsid w:val="0045457E"/>
    <w:rsid w:val="00477A1B"/>
    <w:rsid w:val="004B77C2"/>
    <w:rsid w:val="00514065"/>
    <w:rsid w:val="00580A34"/>
    <w:rsid w:val="005C5C29"/>
    <w:rsid w:val="005E34E3"/>
    <w:rsid w:val="005F00B1"/>
    <w:rsid w:val="006002C4"/>
    <w:rsid w:val="006249CF"/>
    <w:rsid w:val="006712E5"/>
    <w:rsid w:val="006A74B7"/>
    <w:rsid w:val="006E4006"/>
    <w:rsid w:val="00751EF0"/>
    <w:rsid w:val="00762672"/>
    <w:rsid w:val="00775BB3"/>
    <w:rsid w:val="007821A7"/>
    <w:rsid w:val="00792607"/>
    <w:rsid w:val="007B6ED0"/>
    <w:rsid w:val="007D5557"/>
    <w:rsid w:val="00800ECB"/>
    <w:rsid w:val="008334DF"/>
    <w:rsid w:val="008503C0"/>
    <w:rsid w:val="00861C3C"/>
    <w:rsid w:val="00861DD4"/>
    <w:rsid w:val="008C7A93"/>
    <w:rsid w:val="008D6B0B"/>
    <w:rsid w:val="00964D34"/>
    <w:rsid w:val="00975284"/>
    <w:rsid w:val="00986857"/>
    <w:rsid w:val="009868AD"/>
    <w:rsid w:val="009904A5"/>
    <w:rsid w:val="009B6C89"/>
    <w:rsid w:val="009D373A"/>
    <w:rsid w:val="009D4F50"/>
    <w:rsid w:val="00AD6701"/>
    <w:rsid w:val="00B00E1E"/>
    <w:rsid w:val="00B82B22"/>
    <w:rsid w:val="00BD47C7"/>
    <w:rsid w:val="00C4296F"/>
    <w:rsid w:val="00CB3F10"/>
    <w:rsid w:val="00CC6BD8"/>
    <w:rsid w:val="00CF1221"/>
    <w:rsid w:val="00D557C3"/>
    <w:rsid w:val="00D56FE6"/>
    <w:rsid w:val="00D63E87"/>
    <w:rsid w:val="00DE0BC3"/>
    <w:rsid w:val="00EB17C6"/>
    <w:rsid w:val="00F14B7A"/>
    <w:rsid w:val="00F33EBC"/>
    <w:rsid w:val="00F362B3"/>
    <w:rsid w:val="02780C76"/>
    <w:rsid w:val="12415B32"/>
    <w:rsid w:val="20B6593D"/>
    <w:rsid w:val="24C06D8A"/>
    <w:rsid w:val="33B2576C"/>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2</Pages>
  <Words>123</Words>
  <Characters>702</Characters>
  <Lines>5</Lines>
  <Paragraphs>1</Paragraphs>
  <TotalTime>121</TotalTime>
  <ScaleCrop>false</ScaleCrop>
  <LinksUpToDate>false</LinksUpToDate>
  <CharactersWithSpaces>824</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2003-12-31T16:14:00Z</dcterms:created>
  <dc:creator>Windows 用户</dc:creator>
  <cp:lastModifiedBy>WPS_1647915856</cp:lastModifiedBy>
  <cp:lastPrinted>2022-03-21T02:47:00Z</cp:lastPrinted>
  <dcterms:modified xsi:type="dcterms:W3CDTF">2022-03-22T05:54:31Z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93168C7B0C34464793D79B4C91FB41CE</vt:lpwstr>
  </property>
</Properties>
</file>