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AA" w:rsidRDefault="00EF13AA" w:rsidP="00EF13AA">
      <w:pPr>
        <w:jc w:val="center"/>
        <w:rPr>
          <w:rFonts w:ascii="Times New Roman" w:eastAsia="仿宋" w:hAnsi="Times New Roman"/>
          <w:sz w:val="32"/>
          <w:szCs w:val="28"/>
        </w:rPr>
      </w:pPr>
      <w:r w:rsidRPr="00565ABE">
        <w:rPr>
          <w:rFonts w:ascii="Times New Roman" w:eastAsia="方正小标宋简体" w:hAnsi="Times New Roman" w:hint="eastAsia"/>
          <w:b/>
          <w:sz w:val="40"/>
          <w:szCs w:val="32"/>
        </w:rPr>
        <w:t>关于选拔学生修读</w:t>
      </w:r>
      <w:r>
        <w:rPr>
          <w:rFonts w:ascii="Times New Roman" w:eastAsia="方正小标宋简体" w:hAnsi="Times New Roman" w:hint="eastAsia"/>
          <w:b/>
          <w:sz w:val="40"/>
          <w:szCs w:val="32"/>
        </w:rPr>
        <w:t>高层次国际化</w:t>
      </w:r>
      <w:r w:rsidRPr="00565ABE">
        <w:rPr>
          <w:rFonts w:ascii="Times New Roman" w:eastAsia="方正小标宋简体" w:hAnsi="Times New Roman" w:hint="eastAsia"/>
          <w:b/>
          <w:sz w:val="40"/>
          <w:szCs w:val="32"/>
        </w:rPr>
        <w:t>人才培养创新实践项目证书课程的通知</w:t>
      </w:r>
    </w:p>
    <w:p w:rsidR="00EF13AA" w:rsidRDefault="00EF13AA" w:rsidP="00EF13AA">
      <w:pPr>
        <w:ind w:firstLineChars="200" w:firstLine="640"/>
        <w:rPr>
          <w:rFonts w:ascii="Times New Roman" w:eastAsia="仿宋" w:hAnsi="Times New Roman"/>
          <w:sz w:val="32"/>
          <w:szCs w:val="28"/>
        </w:rPr>
      </w:pPr>
    </w:p>
    <w:p w:rsidR="00EF13AA" w:rsidRDefault="00EF13AA" w:rsidP="004F5541">
      <w:pPr>
        <w:ind w:firstLineChars="200" w:firstLine="640"/>
        <w:rPr>
          <w:rFonts w:ascii="Times New Roman" w:eastAsia="仿宋" w:hAnsi="Times New Roman"/>
          <w:sz w:val="32"/>
          <w:szCs w:val="28"/>
        </w:rPr>
      </w:pPr>
      <w:r>
        <w:rPr>
          <w:rFonts w:ascii="Times New Roman" w:eastAsia="仿宋" w:hAnsi="Times New Roman" w:hint="eastAsia"/>
          <w:sz w:val="32"/>
          <w:szCs w:val="28"/>
        </w:rPr>
        <w:t>2020</w:t>
      </w:r>
      <w:r>
        <w:rPr>
          <w:rFonts w:ascii="Times New Roman" w:eastAsia="仿宋" w:hAnsi="Times New Roman" w:hint="eastAsia"/>
          <w:sz w:val="32"/>
          <w:szCs w:val="28"/>
        </w:rPr>
        <w:t>年，我校获批</w:t>
      </w:r>
      <w:r w:rsidRPr="00BD01B9">
        <w:rPr>
          <w:rFonts w:ascii="Times New Roman" w:eastAsia="仿宋" w:hAnsi="Times New Roman" w:hint="eastAsia"/>
          <w:sz w:val="32"/>
          <w:szCs w:val="28"/>
        </w:rPr>
        <w:t>教育部中外人文交流中心首批“高层次国际化人才培养创新实践项目”基地建设单位之一</w:t>
      </w:r>
      <w:r>
        <w:rPr>
          <w:rFonts w:ascii="Times New Roman" w:eastAsia="仿宋" w:hAnsi="Times New Roman" w:hint="eastAsia"/>
          <w:sz w:val="32"/>
          <w:szCs w:val="28"/>
        </w:rPr>
        <w:t>。</w:t>
      </w:r>
      <w:r w:rsidRPr="00565ABE">
        <w:rPr>
          <w:rFonts w:ascii="Times New Roman" w:eastAsia="仿宋" w:hAnsi="Times New Roman" w:hint="eastAsia"/>
          <w:sz w:val="32"/>
          <w:szCs w:val="28"/>
        </w:rPr>
        <w:t>为贯彻落实《关于加强和改进中外人文交流工作的若干意见》《教育部等八部门关于加快和扩大新时代教育对外开放的意见》</w:t>
      </w:r>
      <w:r w:rsidRPr="006C69CD">
        <w:rPr>
          <w:rFonts w:ascii="Times New Roman" w:eastAsia="仿宋" w:hAnsi="Times New Roman" w:hint="eastAsia"/>
          <w:sz w:val="32"/>
          <w:szCs w:val="28"/>
        </w:rPr>
        <w:t>等文件精神，积极传播人文交流理念，强化人文交流意识，加快培育具有全球视野的高层次国际化人才</w:t>
      </w:r>
      <w:r>
        <w:rPr>
          <w:rFonts w:ascii="Times New Roman" w:eastAsia="仿宋" w:hAnsi="Times New Roman" w:hint="eastAsia"/>
          <w:sz w:val="32"/>
          <w:szCs w:val="28"/>
        </w:rPr>
        <w:t>，</w:t>
      </w:r>
      <w:r w:rsidRPr="00565ABE">
        <w:rPr>
          <w:rFonts w:ascii="Times New Roman" w:eastAsia="仿宋" w:hAnsi="Times New Roman" w:hint="eastAsia"/>
          <w:sz w:val="32"/>
          <w:szCs w:val="28"/>
        </w:rPr>
        <w:t>经过精心筹划，学校面向全校二年级及以上本科生、全体研究生正式推出“</w:t>
      </w:r>
      <w:r w:rsidRPr="006C69CD">
        <w:rPr>
          <w:rFonts w:ascii="Times New Roman" w:eastAsia="仿宋" w:hAnsi="Times New Roman" w:hint="eastAsia"/>
          <w:sz w:val="32"/>
          <w:szCs w:val="28"/>
        </w:rPr>
        <w:t>高层次国际化人才培养创新实践项目证书课程</w:t>
      </w:r>
      <w:r w:rsidRPr="00565ABE">
        <w:rPr>
          <w:rFonts w:ascii="Times New Roman" w:eastAsia="仿宋" w:hAnsi="Times New Roman" w:hint="eastAsia"/>
          <w:sz w:val="32"/>
          <w:szCs w:val="28"/>
        </w:rPr>
        <w:t>”（以下简称“证书课程”），</w:t>
      </w:r>
      <w:proofErr w:type="gramStart"/>
      <w:r w:rsidRPr="00565ABE">
        <w:rPr>
          <w:rFonts w:ascii="Times New Roman" w:eastAsia="仿宋" w:hAnsi="Times New Roman" w:hint="eastAsia"/>
          <w:sz w:val="32"/>
          <w:szCs w:val="28"/>
        </w:rPr>
        <w:t>请符合</w:t>
      </w:r>
      <w:proofErr w:type="gramEnd"/>
      <w:r w:rsidRPr="00565ABE">
        <w:rPr>
          <w:rFonts w:ascii="Times New Roman" w:eastAsia="仿宋" w:hAnsi="Times New Roman" w:hint="eastAsia"/>
          <w:sz w:val="32"/>
          <w:szCs w:val="28"/>
        </w:rPr>
        <w:t>选拔条件的同学踊跃报名。</w:t>
      </w:r>
    </w:p>
    <w:p w:rsidR="00EF13AA" w:rsidRPr="00EF13AA" w:rsidRDefault="0008768D" w:rsidP="00EF13AA">
      <w:pPr>
        <w:ind w:firstLineChars="200" w:firstLine="643"/>
        <w:rPr>
          <w:rFonts w:ascii="Times New Roman" w:eastAsia="仿宋" w:hAnsi="Times New Roman"/>
          <w:b/>
          <w:sz w:val="32"/>
          <w:szCs w:val="28"/>
        </w:rPr>
      </w:pPr>
      <w:r>
        <w:rPr>
          <w:rFonts w:ascii="Times New Roman" w:eastAsia="仿宋" w:hAnsi="Times New Roman" w:hint="eastAsia"/>
          <w:b/>
          <w:sz w:val="32"/>
          <w:szCs w:val="28"/>
        </w:rPr>
        <w:t>一、</w:t>
      </w:r>
      <w:r w:rsidR="00EF13AA" w:rsidRPr="00EF13AA">
        <w:rPr>
          <w:rFonts w:ascii="Times New Roman" w:eastAsia="仿宋" w:hAnsi="Times New Roman" w:hint="eastAsia"/>
          <w:b/>
          <w:sz w:val="32"/>
          <w:szCs w:val="28"/>
        </w:rPr>
        <w:t>课程介绍</w:t>
      </w:r>
    </w:p>
    <w:p w:rsidR="00EF13AA" w:rsidRPr="00565ABE" w:rsidRDefault="00EF13AA" w:rsidP="00EF13AA">
      <w:pPr>
        <w:adjustRightInd w:val="0"/>
        <w:snapToGrid w:val="0"/>
        <w:spacing w:line="360" w:lineRule="auto"/>
        <w:ind w:firstLineChars="200" w:firstLine="640"/>
        <w:rPr>
          <w:rFonts w:ascii="Times New Roman" w:eastAsia="仿宋" w:hAnsi="Times New Roman"/>
          <w:sz w:val="32"/>
          <w:szCs w:val="28"/>
        </w:rPr>
      </w:pPr>
      <w:r w:rsidRPr="00565ABE">
        <w:rPr>
          <w:rFonts w:ascii="Times New Roman" w:eastAsia="仿宋" w:hAnsi="Times New Roman" w:hint="eastAsia"/>
          <w:sz w:val="32"/>
          <w:szCs w:val="28"/>
        </w:rPr>
        <w:t>证书课程由来自世界多所知名院校的教授、专家共同设计</w:t>
      </w:r>
      <w:r w:rsidR="002D28ED">
        <w:rPr>
          <w:rFonts w:ascii="Times New Roman" w:eastAsia="仿宋" w:hAnsi="Times New Roman" w:hint="eastAsia"/>
          <w:sz w:val="32"/>
          <w:szCs w:val="28"/>
        </w:rPr>
        <w:t>。</w:t>
      </w:r>
      <w:r>
        <w:rPr>
          <w:rFonts w:ascii="Times New Roman" w:eastAsia="仿宋" w:hAnsi="Times New Roman" w:hint="eastAsia"/>
          <w:sz w:val="32"/>
          <w:szCs w:val="28"/>
        </w:rPr>
        <w:t>本学期共安排了</w:t>
      </w:r>
      <w:r>
        <w:rPr>
          <w:rFonts w:ascii="Times New Roman" w:eastAsia="仿宋" w:hAnsi="Times New Roman" w:hint="eastAsia"/>
          <w:sz w:val="32"/>
          <w:szCs w:val="28"/>
        </w:rPr>
        <w:t>16</w:t>
      </w:r>
      <w:r>
        <w:rPr>
          <w:rFonts w:ascii="Times New Roman" w:eastAsia="仿宋" w:hAnsi="Times New Roman" w:hint="eastAsia"/>
          <w:sz w:val="32"/>
          <w:szCs w:val="28"/>
        </w:rPr>
        <w:t>门英文课程和</w:t>
      </w:r>
      <w:r>
        <w:rPr>
          <w:rFonts w:ascii="Times New Roman" w:eastAsia="仿宋" w:hAnsi="Times New Roman" w:hint="eastAsia"/>
          <w:sz w:val="32"/>
          <w:szCs w:val="28"/>
        </w:rPr>
        <w:t>2</w:t>
      </w:r>
      <w:r>
        <w:rPr>
          <w:rFonts w:ascii="Times New Roman" w:eastAsia="仿宋" w:hAnsi="Times New Roman" w:hint="eastAsia"/>
          <w:sz w:val="32"/>
          <w:szCs w:val="28"/>
        </w:rPr>
        <w:t>门中文课程，</w:t>
      </w:r>
      <w:r w:rsidRPr="00BD01B9">
        <w:rPr>
          <w:rFonts w:ascii="Times New Roman" w:eastAsia="仿宋" w:hAnsi="Times New Roman" w:hint="eastAsia"/>
          <w:sz w:val="32"/>
          <w:szCs w:val="28"/>
        </w:rPr>
        <w:t>16</w:t>
      </w:r>
      <w:r w:rsidRPr="00BD01B9">
        <w:rPr>
          <w:rFonts w:ascii="Times New Roman" w:eastAsia="仿宋" w:hAnsi="Times New Roman" w:hint="eastAsia"/>
          <w:sz w:val="32"/>
          <w:szCs w:val="28"/>
        </w:rPr>
        <w:t>门</w:t>
      </w:r>
      <w:r>
        <w:rPr>
          <w:rFonts w:ascii="Times New Roman" w:eastAsia="仿宋" w:hAnsi="Times New Roman" w:hint="eastAsia"/>
          <w:sz w:val="32"/>
          <w:szCs w:val="28"/>
        </w:rPr>
        <w:t>英文</w:t>
      </w:r>
      <w:r w:rsidRPr="00BD01B9">
        <w:rPr>
          <w:rFonts w:ascii="Times New Roman" w:eastAsia="仿宋" w:hAnsi="Times New Roman" w:hint="eastAsia"/>
          <w:sz w:val="32"/>
          <w:szCs w:val="28"/>
        </w:rPr>
        <w:t>课程由全球排名前</w:t>
      </w:r>
      <w:r w:rsidRPr="00BD01B9">
        <w:rPr>
          <w:rFonts w:ascii="Times New Roman" w:eastAsia="仿宋" w:hAnsi="Times New Roman" w:hint="eastAsia"/>
          <w:sz w:val="32"/>
          <w:szCs w:val="28"/>
        </w:rPr>
        <w:t>30</w:t>
      </w:r>
      <w:r w:rsidRPr="00BD01B9">
        <w:rPr>
          <w:rFonts w:ascii="Times New Roman" w:eastAsia="仿宋" w:hAnsi="Times New Roman" w:hint="eastAsia"/>
          <w:sz w:val="32"/>
          <w:szCs w:val="28"/>
        </w:rPr>
        <w:t>的知名院校的专家全英文授课</w:t>
      </w:r>
      <w:r w:rsidRPr="00565ABE">
        <w:rPr>
          <w:rFonts w:ascii="Times New Roman" w:eastAsia="仿宋" w:hAnsi="Times New Roman" w:hint="eastAsia"/>
          <w:sz w:val="32"/>
          <w:szCs w:val="28"/>
        </w:rPr>
        <w:t>，</w:t>
      </w:r>
      <w:r w:rsidRPr="00565ABE">
        <w:rPr>
          <w:rFonts w:ascii="Times New Roman" w:eastAsia="仿宋" w:hAnsi="Times New Roman" w:hint="eastAsia"/>
          <w:sz w:val="32"/>
          <w:szCs w:val="28"/>
        </w:rPr>
        <w:t>2</w:t>
      </w:r>
      <w:r w:rsidRPr="00565ABE">
        <w:rPr>
          <w:rFonts w:ascii="Times New Roman" w:eastAsia="仿宋" w:hAnsi="Times New Roman" w:hint="eastAsia"/>
          <w:sz w:val="32"/>
          <w:szCs w:val="28"/>
        </w:rPr>
        <w:t>门</w:t>
      </w:r>
      <w:r>
        <w:rPr>
          <w:rFonts w:ascii="Times New Roman" w:eastAsia="仿宋" w:hAnsi="Times New Roman" w:hint="eastAsia"/>
          <w:sz w:val="32"/>
          <w:szCs w:val="28"/>
        </w:rPr>
        <w:t>中文</w:t>
      </w:r>
      <w:r w:rsidRPr="00565ABE">
        <w:rPr>
          <w:rFonts w:ascii="Times New Roman" w:eastAsia="仿宋" w:hAnsi="Times New Roman" w:hint="eastAsia"/>
          <w:sz w:val="32"/>
          <w:szCs w:val="28"/>
        </w:rPr>
        <w:t>课程为学校精心开发的配套课程，由我校相关领域专家授课。</w:t>
      </w:r>
    </w:p>
    <w:p w:rsidR="00EF13AA" w:rsidRDefault="00EF13AA" w:rsidP="00EF13AA">
      <w:pPr>
        <w:ind w:firstLineChars="200" w:firstLine="640"/>
        <w:rPr>
          <w:rFonts w:ascii="Times New Roman" w:eastAsia="仿宋" w:hAnsi="Times New Roman"/>
          <w:sz w:val="32"/>
          <w:szCs w:val="28"/>
        </w:rPr>
      </w:pPr>
      <w:r w:rsidRPr="00565ABE">
        <w:rPr>
          <w:rFonts w:ascii="Times New Roman" w:eastAsia="仿宋" w:hAnsi="Times New Roman" w:hint="eastAsia"/>
          <w:sz w:val="32"/>
          <w:szCs w:val="28"/>
        </w:rPr>
        <w:t>所有课程均采用线上授课形式。授课的海外专家均为世界知名高校的老师，具有国际组织相关的工作经验和丰富的线上及线下授课经验。课程针对中国学生的特点设计，在实践中不断优化，做到兼顾知识性与趣味性。</w:t>
      </w:r>
    </w:p>
    <w:p w:rsidR="00EF13AA" w:rsidRPr="00EF13AA" w:rsidRDefault="0008768D" w:rsidP="00EF13AA">
      <w:pPr>
        <w:ind w:firstLineChars="200" w:firstLine="643"/>
        <w:rPr>
          <w:rFonts w:ascii="Times New Roman" w:eastAsia="仿宋" w:hAnsi="Times New Roman"/>
          <w:b/>
          <w:sz w:val="32"/>
          <w:szCs w:val="28"/>
        </w:rPr>
      </w:pPr>
      <w:r>
        <w:rPr>
          <w:rFonts w:ascii="Times New Roman" w:eastAsia="仿宋" w:hAnsi="Times New Roman"/>
          <w:b/>
          <w:sz w:val="32"/>
          <w:szCs w:val="28"/>
        </w:rPr>
        <w:lastRenderedPageBreak/>
        <w:t>二</w:t>
      </w:r>
      <w:r>
        <w:rPr>
          <w:rFonts w:ascii="Times New Roman" w:eastAsia="仿宋" w:hAnsi="Times New Roman" w:hint="eastAsia"/>
          <w:b/>
          <w:sz w:val="32"/>
          <w:szCs w:val="28"/>
        </w:rPr>
        <w:t>、</w:t>
      </w:r>
      <w:r w:rsidR="00EF13AA" w:rsidRPr="00EF13AA">
        <w:rPr>
          <w:rFonts w:ascii="Times New Roman" w:eastAsia="仿宋" w:hAnsi="Times New Roman"/>
          <w:b/>
          <w:sz w:val="32"/>
          <w:szCs w:val="28"/>
        </w:rPr>
        <w:t>课程信息</w:t>
      </w:r>
    </w:p>
    <w:tbl>
      <w:tblPr>
        <w:tblStyle w:val="aa"/>
        <w:tblW w:w="9773" w:type="dxa"/>
        <w:jc w:val="center"/>
        <w:tblLayout w:type="fixed"/>
        <w:tblLook w:val="04A0" w:firstRow="1" w:lastRow="0" w:firstColumn="1" w:lastColumn="0" w:noHBand="0" w:noVBand="1"/>
      </w:tblPr>
      <w:tblGrid>
        <w:gridCol w:w="680"/>
        <w:gridCol w:w="2905"/>
        <w:gridCol w:w="6188"/>
      </w:tblGrid>
      <w:tr w:rsidR="005B7C20" w:rsidRPr="003E5995" w:rsidTr="006516E1">
        <w:trPr>
          <w:trHeight w:val="90"/>
          <w:jc w:val="center"/>
        </w:trPr>
        <w:tc>
          <w:tcPr>
            <w:tcW w:w="680" w:type="dxa"/>
            <w:vAlign w:val="center"/>
          </w:tcPr>
          <w:p w:rsidR="005B7C20" w:rsidRPr="003E5995" w:rsidRDefault="005B7C20" w:rsidP="006516E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1</w:t>
            </w:r>
          </w:p>
        </w:tc>
        <w:tc>
          <w:tcPr>
            <w:tcW w:w="2905" w:type="dxa"/>
            <w:vAlign w:val="center"/>
          </w:tcPr>
          <w:p w:rsidR="005B7C20" w:rsidRPr="003E5995" w:rsidRDefault="005B7C20" w:rsidP="00155278">
            <w:pPr>
              <w:spacing w:line="460" w:lineRule="exact"/>
              <w:jc w:val="center"/>
              <w:rPr>
                <w:rFonts w:ascii="仿宋" w:eastAsia="仿宋" w:hAnsi="仿宋" w:cs="仿宋"/>
                <w:bCs/>
                <w:color w:val="0C0C0C"/>
                <w:sz w:val="24"/>
              </w:rPr>
            </w:pPr>
            <w:r w:rsidRPr="003E5995">
              <w:rPr>
                <w:rFonts w:ascii="仿宋" w:eastAsia="仿宋" w:hAnsi="仿宋" w:cs="仿宋" w:hint="eastAsia"/>
                <w:b/>
                <w:color w:val="0C0C0C"/>
                <w:sz w:val="24"/>
                <w:szCs w:val="24"/>
              </w:rPr>
              <w:t>探索联合国及其可持续发展目标</w:t>
            </w:r>
          </w:p>
        </w:tc>
        <w:tc>
          <w:tcPr>
            <w:tcW w:w="6188" w:type="dxa"/>
          </w:tcPr>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：Laura Engel 乔治华盛顿大学副教授</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：国际教育与国际事务</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：乔治华盛顿大学联合国教科文组织国际发展教育主席；乔治华盛顿大学联合国国际教育项目负责人；乔治华盛顿大学培训证书项目的联合负责人</w:t>
            </w:r>
          </w:p>
          <w:p w:rsidR="005B7C20" w:rsidRPr="003E5995" w:rsidRDefault="005B7C20" w:rsidP="006516E1">
            <w:pPr>
              <w:spacing w:line="460" w:lineRule="exact"/>
              <w:rPr>
                <w:rFonts w:ascii="仿宋" w:eastAsia="仿宋" w:hAnsi="仿宋" w:cs="仿宋"/>
                <w:bCs/>
                <w:color w:val="0C0C0C"/>
                <w:sz w:val="24"/>
              </w:rPr>
            </w:pPr>
          </w:p>
        </w:tc>
      </w:tr>
      <w:tr w:rsidR="005B7C20" w:rsidRPr="003E5995" w:rsidTr="006516E1">
        <w:trPr>
          <w:jc w:val="center"/>
        </w:trPr>
        <w:tc>
          <w:tcPr>
            <w:tcW w:w="680" w:type="dxa"/>
            <w:vAlign w:val="center"/>
          </w:tcPr>
          <w:p w:rsidR="005B7C20" w:rsidRPr="003E5995" w:rsidRDefault="005B7C20" w:rsidP="006516E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2</w:t>
            </w:r>
          </w:p>
        </w:tc>
        <w:tc>
          <w:tcPr>
            <w:tcW w:w="2905" w:type="dxa"/>
            <w:vAlign w:val="center"/>
          </w:tcPr>
          <w:p w:rsidR="005B7C20" w:rsidRPr="003E5995" w:rsidRDefault="005B7C20" w:rsidP="006516E1">
            <w:pPr>
              <w:spacing w:line="460" w:lineRule="exact"/>
              <w:jc w:val="center"/>
              <w:rPr>
                <w:rFonts w:ascii="仿宋" w:eastAsia="仿宋" w:hAnsi="仿宋" w:cs="仿宋"/>
                <w:bCs/>
                <w:color w:val="0C0C0C"/>
                <w:sz w:val="24"/>
              </w:rPr>
            </w:pPr>
            <w:r w:rsidRPr="003E5995">
              <w:rPr>
                <w:rFonts w:ascii="仿宋" w:eastAsia="仿宋" w:hAnsi="仿宋" w:cs="仿宋" w:hint="eastAsia"/>
                <w:b/>
                <w:color w:val="0C0C0C"/>
                <w:sz w:val="24"/>
              </w:rPr>
              <w:t>基于联合国报告的全球可持发展导论</w:t>
            </w:r>
          </w:p>
        </w:tc>
        <w:tc>
          <w:tcPr>
            <w:tcW w:w="6188" w:type="dxa"/>
          </w:tcPr>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：Parfait M </w:t>
            </w:r>
            <w:proofErr w:type="spellStart"/>
            <w:r w:rsidRPr="003E5995">
              <w:rPr>
                <w:rFonts w:ascii="仿宋" w:eastAsia="仿宋" w:hAnsi="仿宋" w:cs="仿宋" w:hint="eastAsia"/>
                <w:bCs/>
                <w:color w:val="0C0C0C"/>
                <w:sz w:val="24"/>
              </w:rPr>
              <w:t>Eloundou-Enyegue</w:t>
            </w:r>
            <w:proofErr w:type="spellEnd"/>
            <w:r w:rsidRPr="003E5995">
              <w:rPr>
                <w:rFonts w:ascii="仿宋" w:eastAsia="仿宋" w:hAnsi="仿宋" w:cs="仿宋" w:hint="eastAsia"/>
                <w:bCs/>
                <w:color w:val="0C0C0C"/>
                <w:sz w:val="24"/>
              </w:rPr>
              <w:t xml:space="preserve"> 康奈尔大学教授</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：社会发展学、人口学</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任2019年度可持续发展目标报告的联合国秘书长小组成员；曾荣获国际比较教育学会乔伊斯凯恩研究奖；康奈尔大学发展社会科学系主任；国际人口科学研究联盟董事会会员；荣获康奈尔大学杰出科学与政策成就奖</w:t>
            </w:r>
          </w:p>
          <w:p w:rsidR="005B7C20" w:rsidRPr="003E5995" w:rsidRDefault="005B7C20" w:rsidP="006516E1">
            <w:pPr>
              <w:spacing w:line="460" w:lineRule="exact"/>
              <w:rPr>
                <w:rFonts w:ascii="仿宋" w:eastAsia="仿宋" w:hAnsi="仿宋" w:cs="仿宋"/>
                <w:bCs/>
                <w:color w:val="0C0C0C"/>
                <w:sz w:val="24"/>
              </w:rPr>
            </w:pPr>
          </w:p>
        </w:tc>
      </w:tr>
      <w:tr w:rsidR="005B7C20" w:rsidRPr="003E5995" w:rsidTr="006516E1">
        <w:trPr>
          <w:trHeight w:val="90"/>
          <w:jc w:val="center"/>
        </w:trPr>
        <w:tc>
          <w:tcPr>
            <w:tcW w:w="680" w:type="dxa"/>
            <w:vAlign w:val="center"/>
          </w:tcPr>
          <w:p w:rsidR="005B7C20" w:rsidRPr="003E5995" w:rsidRDefault="005B7C20" w:rsidP="006516E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3</w:t>
            </w:r>
          </w:p>
        </w:tc>
        <w:tc>
          <w:tcPr>
            <w:tcW w:w="2905" w:type="dxa"/>
            <w:vAlign w:val="center"/>
          </w:tcPr>
          <w:p w:rsidR="005B7C20" w:rsidRPr="003E5995" w:rsidRDefault="005B7C20" w:rsidP="006516E1">
            <w:pPr>
              <w:spacing w:line="460" w:lineRule="exact"/>
              <w:jc w:val="center"/>
              <w:rPr>
                <w:rFonts w:ascii="仿宋" w:eastAsia="仿宋" w:hAnsi="仿宋" w:cs="仿宋"/>
                <w:bCs/>
                <w:color w:val="0C0C0C"/>
                <w:sz w:val="24"/>
              </w:rPr>
            </w:pPr>
            <w:r w:rsidRPr="003E5995">
              <w:rPr>
                <w:rFonts w:ascii="仿宋" w:eastAsia="仿宋" w:hAnsi="仿宋" w:cs="仿宋" w:hint="eastAsia"/>
                <w:b/>
                <w:color w:val="0C0C0C"/>
                <w:sz w:val="24"/>
              </w:rPr>
              <w:t>联合国可持续发展目标下的国际教育发展</w:t>
            </w:r>
          </w:p>
        </w:tc>
        <w:tc>
          <w:tcPr>
            <w:tcW w:w="6188" w:type="dxa"/>
          </w:tcPr>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：James Williams 乔治华盛顿大学副教授</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：国际教育与国际事务</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：乔治华盛顿大学国际教育与国际事务副教授；联合国教科文组织官员；联合国教科文组织国际教育项目负责人；曾任职于美国国际开发署非洲局</w:t>
            </w:r>
          </w:p>
          <w:p w:rsidR="005B7C20" w:rsidRPr="003E5995" w:rsidRDefault="005B7C20" w:rsidP="006516E1">
            <w:pPr>
              <w:spacing w:line="460" w:lineRule="exact"/>
              <w:rPr>
                <w:rFonts w:ascii="仿宋" w:eastAsia="仿宋" w:hAnsi="仿宋" w:cs="仿宋"/>
                <w:bCs/>
                <w:color w:val="0C0C0C"/>
                <w:sz w:val="24"/>
              </w:rPr>
            </w:pPr>
          </w:p>
        </w:tc>
      </w:tr>
      <w:tr w:rsidR="005B7C20" w:rsidRPr="003E5995" w:rsidTr="006516E1">
        <w:trPr>
          <w:trHeight w:val="90"/>
          <w:jc w:val="center"/>
        </w:trPr>
        <w:tc>
          <w:tcPr>
            <w:tcW w:w="680" w:type="dxa"/>
            <w:vAlign w:val="center"/>
          </w:tcPr>
          <w:p w:rsidR="005B7C20" w:rsidRPr="003E5995" w:rsidRDefault="005B7C20" w:rsidP="006516E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4</w:t>
            </w:r>
          </w:p>
        </w:tc>
        <w:tc>
          <w:tcPr>
            <w:tcW w:w="2905" w:type="dxa"/>
            <w:vAlign w:val="center"/>
          </w:tcPr>
          <w:p w:rsidR="005B7C20" w:rsidRPr="003E5995" w:rsidRDefault="005B7C20" w:rsidP="006516E1">
            <w:pPr>
              <w:spacing w:line="460" w:lineRule="exact"/>
              <w:jc w:val="center"/>
              <w:rPr>
                <w:rFonts w:ascii="仿宋" w:eastAsia="仿宋" w:hAnsi="仿宋" w:cs="仿宋"/>
                <w:bCs/>
                <w:color w:val="0C0C0C"/>
                <w:sz w:val="24"/>
              </w:rPr>
            </w:pPr>
            <w:r w:rsidRPr="003E5995">
              <w:rPr>
                <w:rFonts w:ascii="仿宋" w:eastAsia="仿宋" w:hAnsi="仿宋" w:cs="仿宋" w:hint="eastAsia"/>
                <w:b/>
                <w:color w:val="0C0C0C"/>
                <w:sz w:val="24"/>
              </w:rPr>
              <w:t>性别关系与性别</w:t>
            </w:r>
            <w:proofErr w:type="gramStart"/>
            <w:r w:rsidRPr="003E5995">
              <w:rPr>
                <w:rFonts w:ascii="仿宋" w:eastAsia="仿宋" w:hAnsi="仿宋" w:cs="仿宋" w:hint="eastAsia"/>
                <w:b/>
                <w:color w:val="0C0C0C"/>
                <w:sz w:val="24"/>
              </w:rPr>
              <w:t>平等教育</w:t>
            </w:r>
            <w:proofErr w:type="gramEnd"/>
          </w:p>
        </w:tc>
        <w:tc>
          <w:tcPr>
            <w:tcW w:w="6188" w:type="dxa"/>
          </w:tcPr>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：Laura Engel 乔治华盛顿大学副教授</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：国际教育与国际事务</w:t>
            </w:r>
          </w:p>
          <w:p w:rsidR="005B7C20" w:rsidRPr="003E5995" w:rsidRDefault="005B7C20" w:rsidP="006516E1">
            <w:pPr>
              <w:spacing w:line="46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：乔治华盛顿大学联合国教科文组织国际发展教育主席；乔治华盛顿大学联合国国际教育项目负责人；乔治华盛顿大学培训证书项目的联合负责人</w:t>
            </w:r>
          </w:p>
          <w:p w:rsidR="005B7C20" w:rsidRPr="003E5995" w:rsidRDefault="005B7C20" w:rsidP="006516E1">
            <w:pPr>
              <w:spacing w:line="460" w:lineRule="exact"/>
              <w:rPr>
                <w:rFonts w:ascii="仿宋" w:eastAsia="仿宋" w:hAnsi="仿宋" w:cs="仿宋"/>
                <w:bCs/>
                <w:color w:val="0C0C0C"/>
                <w:sz w:val="24"/>
              </w:rPr>
            </w:pPr>
          </w:p>
        </w:tc>
      </w:tr>
      <w:tr w:rsidR="005B7C20" w:rsidRPr="003E5995" w:rsidTr="006516E1">
        <w:trPr>
          <w:trHeight w:val="2927"/>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lastRenderedPageBreak/>
              <w:t>5</w:t>
            </w:r>
          </w:p>
        </w:tc>
        <w:tc>
          <w:tcPr>
            <w:tcW w:w="2905" w:type="dxa"/>
            <w:vAlign w:val="center"/>
          </w:tcPr>
          <w:p w:rsidR="005B7C20" w:rsidRPr="004F5541" w:rsidRDefault="005B7C20" w:rsidP="004F554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可持续发展下的社会心理学</w:t>
            </w:r>
            <w:r w:rsidRPr="003E5995">
              <w:rPr>
                <w:rFonts w:ascii="仿宋" w:eastAsia="仿宋" w:hAnsi="仿宋" w:cs="仿宋" w:hint="eastAsia"/>
                <w:bCs/>
                <w:color w:val="0C0C0C"/>
                <w:sz w:val="24"/>
              </w:rPr>
              <w:t xml:space="preserve">                                             </w:t>
            </w:r>
          </w:p>
          <w:p w:rsidR="005B7C20" w:rsidRPr="003E5995" w:rsidRDefault="005B7C20" w:rsidP="006516E1">
            <w:pPr>
              <w:spacing w:line="480" w:lineRule="exact"/>
              <w:jc w:val="center"/>
              <w:rPr>
                <w:rFonts w:ascii="仿宋" w:eastAsia="仿宋" w:hAnsi="仿宋" w:cs="仿宋"/>
                <w:bCs/>
                <w:color w:val="0C0C0C"/>
                <w:sz w:val="24"/>
              </w:rPr>
            </w:pPr>
          </w:p>
        </w:tc>
        <w:tc>
          <w:tcPr>
            <w:tcW w:w="6188" w:type="dxa"/>
          </w:tcPr>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：Lyn Boyd-Judson 南加利福尼亚大学客座教授</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：国际研究（媒体和外交）、政治心理学</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牛津全球道德与人权倡议首席执行官兼联合主席；全球妇女项目执行总监；联合国教科文组织全球人文与伦理学教席主席；卡内基理事会全球道德研究员；太平洋国际政策委员会成员；荣获战略道德外交，全球道德和大学</w:t>
            </w:r>
            <w:proofErr w:type="gramStart"/>
            <w:r w:rsidRPr="003E5995">
              <w:rPr>
                <w:rFonts w:ascii="仿宋" w:eastAsia="仿宋" w:hAnsi="仿宋" w:cs="仿宋" w:hint="eastAsia"/>
                <w:bCs/>
                <w:color w:val="0C0C0C"/>
                <w:sz w:val="24"/>
              </w:rPr>
              <w:t>教育富布赖</w:t>
            </w:r>
            <w:proofErr w:type="gramEnd"/>
            <w:r w:rsidRPr="003E5995">
              <w:rPr>
                <w:rFonts w:ascii="仿宋" w:eastAsia="仿宋" w:hAnsi="仿宋" w:cs="仿宋" w:hint="eastAsia"/>
                <w:bCs/>
                <w:color w:val="0C0C0C"/>
                <w:sz w:val="24"/>
              </w:rPr>
              <w:t>特奖（西班牙和中国）</w:t>
            </w:r>
          </w:p>
          <w:p w:rsidR="005B7C20" w:rsidRPr="003E5995" w:rsidRDefault="005B7C20" w:rsidP="006516E1">
            <w:pPr>
              <w:spacing w:line="480" w:lineRule="exact"/>
              <w:rPr>
                <w:rFonts w:ascii="仿宋" w:eastAsia="仿宋" w:hAnsi="仿宋" w:cs="仿宋"/>
                <w:bCs/>
                <w:color w:val="0C0C0C"/>
                <w:sz w:val="24"/>
              </w:rPr>
            </w:pPr>
          </w:p>
        </w:tc>
      </w:tr>
      <w:tr w:rsidR="005B7C20" w:rsidRPr="003E5995" w:rsidTr="006516E1">
        <w:trPr>
          <w:trHeight w:val="2382"/>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6</w:t>
            </w:r>
          </w:p>
        </w:tc>
        <w:tc>
          <w:tcPr>
            <w:tcW w:w="2905" w:type="dxa"/>
            <w:vAlign w:val="center"/>
          </w:tcPr>
          <w:p w:rsidR="005B7C20" w:rsidRPr="003E5995" w:rsidRDefault="005B7C20" w:rsidP="00155278">
            <w:pPr>
              <w:spacing w:line="480" w:lineRule="exact"/>
              <w:jc w:val="center"/>
              <w:rPr>
                <w:rFonts w:ascii="仿宋" w:eastAsia="仿宋" w:hAnsi="仿宋" w:cs="仿宋"/>
                <w:bCs/>
                <w:color w:val="0C0C0C"/>
                <w:sz w:val="24"/>
              </w:rPr>
            </w:pPr>
            <w:r w:rsidRPr="003E5995">
              <w:rPr>
                <w:rFonts w:ascii="仿宋" w:eastAsia="仿宋" w:hAnsi="仿宋" w:cs="仿宋" w:hint="eastAsia"/>
                <w:b/>
                <w:color w:val="0C0C0C"/>
                <w:sz w:val="24"/>
              </w:rPr>
              <w:t>环境与公共卫生联动实现联合国可持续发展目标</w:t>
            </w:r>
          </w:p>
        </w:tc>
        <w:tc>
          <w:tcPr>
            <w:tcW w:w="6188" w:type="dxa"/>
          </w:tcPr>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：Talia Abbott </w:t>
            </w:r>
            <w:proofErr w:type="spellStart"/>
            <w:r w:rsidRPr="003E5995">
              <w:rPr>
                <w:rFonts w:ascii="仿宋" w:eastAsia="仿宋" w:hAnsi="仿宋" w:cs="仿宋" w:hint="eastAsia"/>
                <w:bCs/>
                <w:color w:val="0C0C0C"/>
                <w:sz w:val="24"/>
              </w:rPr>
              <w:t>Chalew</w:t>
            </w:r>
            <w:proofErr w:type="spellEnd"/>
            <w:r w:rsidRPr="003E5995">
              <w:rPr>
                <w:rFonts w:ascii="仿宋" w:eastAsia="仿宋" w:hAnsi="仿宋" w:cs="仿宋" w:hint="eastAsia"/>
                <w:bCs/>
                <w:color w:val="0C0C0C"/>
                <w:sz w:val="24"/>
              </w:rPr>
              <w:t xml:space="preserve"> 约翰霍普金斯大学客座教授</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：环境科学</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：约翰霍普金斯大学彭博公共卫生学院研究员；普</w:t>
            </w:r>
            <w:proofErr w:type="gramStart"/>
            <w:r w:rsidRPr="003E5995">
              <w:rPr>
                <w:rFonts w:ascii="仿宋" w:eastAsia="仿宋" w:hAnsi="仿宋" w:cs="仿宋" w:hint="eastAsia"/>
                <w:bCs/>
                <w:color w:val="0C0C0C"/>
                <w:sz w:val="24"/>
              </w:rPr>
              <w:t>渡大学</w:t>
            </w:r>
            <w:proofErr w:type="gramEnd"/>
            <w:r w:rsidRPr="003E5995">
              <w:rPr>
                <w:rFonts w:ascii="仿宋" w:eastAsia="仿宋" w:hAnsi="仿宋" w:cs="仿宋" w:hint="eastAsia"/>
                <w:bCs/>
                <w:color w:val="0C0C0C"/>
                <w:sz w:val="24"/>
              </w:rPr>
              <w:t>全球项目客座教授；致力于饮用水安全性研究；布伦特清洁空气委员会成员；非盈利环境协会数据咨询师</w:t>
            </w:r>
          </w:p>
          <w:p w:rsidR="005B7C20" w:rsidRPr="003E5995" w:rsidRDefault="005B7C20" w:rsidP="006516E1">
            <w:pPr>
              <w:spacing w:line="480" w:lineRule="exact"/>
              <w:rPr>
                <w:rFonts w:ascii="仿宋" w:eastAsia="仿宋" w:hAnsi="仿宋" w:cs="仿宋"/>
                <w:b/>
                <w:color w:val="0C0C0C"/>
                <w:sz w:val="24"/>
              </w:rPr>
            </w:pPr>
          </w:p>
        </w:tc>
      </w:tr>
      <w:tr w:rsidR="005B7C20" w:rsidRPr="003E5995" w:rsidTr="006516E1">
        <w:trPr>
          <w:trHeight w:val="90"/>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7</w:t>
            </w:r>
          </w:p>
        </w:tc>
        <w:tc>
          <w:tcPr>
            <w:tcW w:w="2905" w:type="dxa"/>
            <w:vAlign w:val="center"/>
          </w:tcPr>
          <w:p w:rsidR="005B7C20" w:rsidRPr="003E5995" w:rsidRDefault="005B7C20" w:rsidP="00155278">
            <w:pPr>
              <w:spacing w:line="480" w:lineRule="exact"/>
              <w:jc w:val="center"/>
              <w:rPr>
                <w:rFonts w:ascii="仿宋" w:eastAsia="仿宋" w:hAnsi="仿宋" w:cs="仿宋"/>
                <w:bCs/>
                <w:color w:val="0C0C0C"/>
                <w:sz w:val="24"/>
              </w:rPr>
            </w:pPr>
            <w:r w:rsidRPr="003E5995">
              <w:rPr>
                <w:rFonts w:ascii="仿宋" w:eastAsia="仿宋" w:hAnsi="仿宋" w:cs="仿宋" w:hint="eastAsia"/>
                <w:b/>
                <w:color w:val="0C0C0C"/>
                <w:sz w:val="24"/>
              </w:rPr>
              <w:t xml:space="preserve">可持续能源发展战略分析 </w:t>
            </w:r>
            <w:r w:rsidRPr="003E5995">
              <w:rPr>
                <w:rFonts w:ascii="仿宋" w:eastAsia="仿宋" w:hAnsi="仿宋" w:cs="仿宋" w:hint="eastAsia"/>
                <w:bCs/>
                <w:color w:val="0C0C0C"/>
                <w:sz w:val="24"/>
              </w:rPr>
              <w:t xml:space="preserve">                                                                </w:t>
            </w:r>
          </w:p>
        </w:tc>
        <w:tc>
          <w:tcPr>
            <w:tcW w:w="6188" w:type="dxa"/>
          </w:tcPr>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：Ramesh K. </w:t>
            </w:r>
            <w:proofErr w:type="spellStart"/>
            <w:r w:rsidRPr="003E5995">
              <w:rPr>
                <w:rFonts w:ascii="仿宋" w:eastAsia="仿宋" w:hAnsi="仿宋" w:cs="仿宋" w:hint="eastAsia"/>
                <w:bCs/>
                <w:color w:val="0C0C0C"/>
                <w:sz w:val="24"/>
              </w:rPr>
              <w:t>Agarwal</w:t>
            </w:r>
            <w:proofErr w:type="spellEnd"/>
            <w:r w:rsidRPr="003E5995">
              <w:rPr>
                <w:rFonts w:ascii="仿宋" w:eastAsia="仿宋" w:hAnsi="仿宋" w:cs="仿宋" w:hint="eastAsia"/>
                <w:bCs/>
                <w:color w:val="0C0C0C"/>
                <w:sz w:val="24"/>
              </w:rPr>
              <w:t xml:space="preserve"> 圣路易斯华盛顿大学教授</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：机械工程、材料科学、航空航天工程</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出版和合著600余篇出版物；荣获美国航空航天局里德斯航空奖；荣获汽车工程师学会荣誉勋章；荣获美国机械工程师学会名誉会员；皇家航空学会名誉研究员；曾在北京航空航天大学、清华大学、江苏大学、浙江大学、哈尔滨工业大学、大连工业大学等学校短期授课</w:t>
            </w:r>
          </w:p>
          <w:p w:rsidR="005B7C20" w:rsidRPr="003E5995" w:rsidRDefault="005B7C20" w:rsidP="006516E1">
            <w:pPr>
              <w:spacing w:line="480" w:lineRule="exact"/>
              <w:rPr>
                <w:rFonts w:ascii="仿宋" w:eastAsia="仿宋" w:hAnsi="仿宋" w:cs="仿宋"/>
                <w:b/>
                <w:color w:val="0C0C0C"/>
                <w:sz w:val="24"/>
              </w:rPr>
            </w:pPr>
          </w:p>
        </w:tc>
      </w:tr>
      <w:tr w:rsidR="005B7C20" w:rsidRPr="003E5995" w:rsidTr="006516E1">
        <w:trPr>
          <w:trHeight w:val="2109"/>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8</w:t>
            </w:r>
          </w:p>
        </w:tc>
        <w:tc>
          <w:tcPr>
            <w:tcW w:w="2905" w:type="dxa"/>
            <w:vAlign w:val="center"/>
          </w:tcPr>
          <w:p w:rsidR="005B7C20" w:rsidRPr="00155278" w:rsidRDefault="005B7C20" w:rsidP="00155278">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海洋、大气与全球气候变化</w:t>
            </w:r>
          </w:p>
        </w:tc>
        <w:tc>
          <w:tcPr>
            <w:tcW w:w="6188" w:type="dxa"/>
          </w:tcPr>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：Kevin </w:t>
            </w:r>
            <w:proofErr w:type="spellStart"/>
            <w:r w:rsidRPr="003E5995">
              <w:rPr>
                <w:rFonts w:ascii="仿宋" w:eastAsia="仿宋" w:hAnsi="仿宋" w:cs="仿宋" w:hint="eastAsia"/>
                <w:bCs/>
                <w:color w:val="0C0C0C"/>
                <w:sz w:val="24"/>
              </w:rPr>
              <w:t>Njabo</w:t>
            </w:r>
            <w:proofErr w:type="spellEnd"/>
            <w:r w:rsidRPr="003E5995">
              <w:rPr>
                <w:rFonts w:ascii="仿宋" w:eastAsia="仿宋" w:hAnsi="仿宋" w:cs="仿宋" w:hint="eastAsia"/>
                <w:bCs/>
                <w:color w:val="0C0C0C"/>
                <w:sz w:val="24"/>
              </w:rPr>
              <w:t xml:space="preserve"> 加州大学洛杉矶分校助理教授 </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：环境与可持续发展</w:t>
            </w:r>
          </w:p>
          <w:p w:rsidR="005B7C20" w:rsidRPr="003E5995" w:rsidRDefault="005B7C20" w:rsidP="006516E1">
            <w:pPr>
              <w:spacing w:line="48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：非洲项目副主任兼院长；热带研究中心主要成员；联合国教科文组织青年科学家思想交流大会三等奖；CRE喀麦隆高原濒危鸟类研究奖</w:t>
            </w:r>
          </w:p>
        </w:tc>
      </w:tr>
      <w:tr w:rsidR="005B7C20" w:rsidRPr="003E5995" w:rsidTr="006516E1">
        <w:trPr>
          <w:trHeight w:val="2313"/>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lastRenderedPageBreak/>
              <w:t>9</w:t>
            </w:r>
          </w:p>
        </w:tc>
        <w:tc>
          <w:tcPr>
            <w:tcW w:w="2905" w:type="dxa"/>
            <w:vAlign w:val="center"/>
          </w:tcPr>
          <w:p w:rsidR="005B7C20" w:rsidRPr="00155278" w:rsidRDefault="005B7C20" w:rsidP="00155278">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生态系统健康与人类可持续发展</w:t>
            </w:r>
          </w:p>
        </w:tc>
        <w:tc>
          <w:tcPr>
            <w:tcW w:w="6188" w:type="dxa"/>
          </w:tcPr>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：Kevin </w:t>
            </w:r>
            <w:proofErr w:type="spellStart"/>
            <w:r w:rsidRPr="003E5995">
              <w:rPr>
                <w:rFonts w:ascii="仿宋" w:eastAsia="仿宋" w:hAnsi="仿宋" w:cs="仿宋" w:hint="eastAsia"/>
                <w:bCs/>
                <w:color w:val="0C0C0C"/>
                <w:sz w:val="24"/>
              </w:rPr>
              <w:t>Njabo</w:t>
            </w:r>
            <w:proofErr w:type="spellEnd"/>
            <w:r w:rsidRPr="003E5995">
              <w:rPr>
                <w:rFonts w:ascii="仿宋" w:eastAsia="仿宋" w:hAnsi="仿宋" w:cs="仿宋" w:hint="eastAsia"/>
                <w:bCs/>
                <w:color w:val="0C0C0C"/>
                <w:sz w:val="24"/>
              </w:rPr>
              <w:t xml:space="preserve"> 加州大学洛杉矶分校助理教授 </w:t>
            </w:r>
          </w:p>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：环境与可持续发展</w:t>
            </w:r>
          </w:p>
          <w:p w:rsidR="005B7C20" w:rsidRPr="004219E9"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：非洲项目副主任兼院长；热带研究中心主要成员；联合国教科文组织青年科学家思想交流大会三等奖；CRE喀麦隆高原濒危鸟类研究奖</w:t>
            </w:r>
          </w:p>
          <w:p w:rsidR="005B7C20" w:rsidRPr="003E5995" w:rsidRDefault="005B7C20" w:rsidP="006516E1">
            <w:pPr>
              <w:spacing w:line="500" w:lineRule="exact"/>
              <w:rPr>
                <w:rFonts w:ascii="仿宋" w:eastAsia="仿宋" w:hAnsi="仿宋" w:cs="仿宋"/>
                <w:b/>
                <w:color w:val="0C0C0C"/>
                <w:sz w:val="24"/>
              </w:rPr>
            </w:pPr>
          </w:p>
        </w:tc>
      </w:tr>
      <w:tr w:rsidR="005B7C20" w:rsidRPr="003E5995" w:rsidTr="006516E1">
        <w:trPr>
          <w:trHeight w:val="2163"/>
          <w:jc w:val="center"/>
        </w:trPr>
        <w:tc>
          <w:tcPr>
            <w:tcW w:w="680" w:type="dxa"/>
            <w:vAlign w:val="center"/>
          </w:tcPr>
          <w:p w:rsidR="005B7C20" w:rsidRPr="003E5995" w:rsidRDefault="005B7C20" w:rsidP="006516E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10</w:t>
            </w:r>
          </w:p>
        </w:tc>
        <w:tc>
          <w:tcPr>
            <w:tcW w:w="2905" w:type="dxa"/>
            <w:vAlign w:val="center"/>
          </w:tcPr>
          <w:p w:rsidR="005B7C20" w:rsidRPr="003E5995" w:rsidRDefault="005B7C20" w:rsidP="00155278">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 xml:space="preserve">如何利用商业及社会企业实现可持续发展目标 </w:t>
            </w:r>
          </w:p>
        </w:tc>
        <w:tc>
          <w:tcPr>
            <w:tcW w:w="6188" w:type="dxa"/>
          </w:tcPr>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：Kenneth </w:t>
            </w:r>
            <w:proofErr w:type="spellStart"/>
            <w:r w:rsidRPr="003E5995">
              <w:rPr>
                <w:rFonts w:ascii="仿宋" w:eastAsia="仿宋" w:hAnsi="仿宋" w:cs="仿宋" w:hint="eastAsia"/>
                <w:bCs/>
                <w:color w:val="0C0C0C"/>
                <w:sz w:val="24"/>
              </w:rPr>
              <w:t>Amaeshi</w:t>
            </w:r>
            <w:proofErr w:type="spellEnd"/>
            <w:r w:rsidRPr="003E5995">
              <w:rPr>
                <w:rFonts w:ascii="仿宋" w:eastAsia="仿宋" w:hAnsi="仿宋" w:cs="仿宋" w:hint="eastAsia"/>
                <w:bCs/>
                <w:color w:val="0C0C0C"/>
                <w:sz w:val="24"/>
              </w:rPr>
              <w:t xml:space="preserve"> 爱丁堡大学教授</w:t>
            </w:r>
          </w:p>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：商业管理、可持续发展研究、金融创新</w:t>
            </w:r>
          </w:p>
          <w:p w:rsidR="005B7C20" w:rsidRPr="004219E9"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：爱丁堡可持续商业计划主任；牛津</w:t>
            </w:r>
            <w:proofErr w:type="gramStart"/>
            <w:r w:rsidRPr="003E5995">
              <w:rPr>
                <w:rFonts w:ascii="仿宋" w:eastAsia="仿宋" w:hAnsi="仿宋" w:cs="仿宋" w:hint="eastAsia"/>
                <w:bCs/>
                <w:color w:val="0C0C0C"/>
                <w:sz w:val="24"/>
              </w:rPr>
              <w:t>大学赛</w:t>
            </w:r>
            <w:proofErr w:type="gramEnd"/>
            <w:r w:rsidRPr="003E5995">
              <w:rPr>
                <w:rFonts w:ascii="仿宋" w:eastAsia="仿宋" w:hAnsi="仿宋" w:cs="仿宋" w:hint="eastAsia"/>
                <w:bCs/>
                <w:color w:val="0C0C0C"/>
                <w:sz w:val="24"/>
              </w:rPr>
              <w:t>德商学院访问学者；尼日利亚拉各斯商学院战略与治理客座教授</w:t>
            </w:r>
          </w:p>
          <w:p w:rsidR="005B7C20" w:rsidRPr="003E5995" w:rsidRDefault="005B7C20" w:rsidP="006516E1">
            <w:pPr>
              <w:spacing w:line="500" w:lineRule="exact"/>
              <w:rPr>
                <w:rFonts w:ascii="仿宋" w:eastAsia="仿宋" w:hAnsi="仿宋" w:cs="仿宋"/>
                <w:b/>
                <w:color w:val="0C0C0C"/>
                <w:sz w:val="24"/>
              </w:rPr>
            </w:pPr>
          </w:p>
        </w:tc>
      </w:tr>
      <w:tr w:rsidR="005B7C20" w:rsidRPr="003E5995" w:rsidTr="006516E1">
        <w:trPr>
          <w:trHeight w:val="90"/>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11</w:t>
            </w:r>
          </w:p>
        </w:tc>
        <w:tc>
          <w:tcPr>
            <w:tcW w:w="2905" w:type="dxa"/>
            <w:vAlign w:val="center"/>
          </w:tcPr>
          <w:p w:rsidR="005B7C20" w:rsidRPr="003E5995" w:rsidRDefault="005B7C20" w:rsidP="00155278">
            <w:pPr>
              <w:spacing w:line="480" w:lineRule="exact"/>
              <w:jc w:val="center"/>
              <w:rPr>
                <w:rFonts w:ascii="仿宋" w:eastAsia="仿宋" w:hAnsi="仿宋" w:cs="仿宋"/>
                <w:bCs/>
                <w:color w:val="0C0C0C"/>
                <w:sz w:val="24"/>
              </w:rPr>
            </w:pPr>
            <w:r w:rsidRPr="003E5995">
              <w:rPr>
                <w:rFonts w:ascii="仿宋" w:eastAsia="仿宋" w:hAnsi="仿宋" w:cs="仿宋" w:hint="eastAsia"/>
                <w:b/>
                <w:color w:val="0C0C0C"/>
                <w:sz w:val="24"/>
              </w:rPr>
              <w:t xml:space="preserve">全球经济可持续发展：理论与实践 </w:t>
            </w:r>
            <w:r w:rsidRPr="003E5995">
              <w:rPr>
                <w:rFonts w:ascii="仿宋" w:eastAsia="仿宋" w:hAnsi="仿宋" w:cs="仿宋" w:hint="eastAsia"/>
                <w:bCs/>
                <w:color w:val="0C0C0C"/>
                <w:sz w:val="24"/>
              </w:rPr>
              <w:t xml:space="preserve">                                           </w:t>
            </w:r>
          </w:p>
        </w:tc>
        <w:tc>
          <w:tcPr>
            <w:tcW w:w="6188" w:type="dxa"/>
          </w:tcPr>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：Lorenzo </w:t>
            </w:r>
            <w:proofErr w:type="spellStart"/>
            <w:r w:rsidRPr="003E5995">
              <w:rPr>
                <w:rFonts w:ascii="仿宋" w:eastAsia="仿宋" w:hAnsi="仿宋" w:cs="仿宋" w:hint="eastAsia"/>
                <w:bCs/>
                <w:color w:val="0C0C0C"/>
                <w:sz w:val="24"/>
              </w:rPr>
              <w:t>Lotti</w:t>
            </w:r>
            <w:proofErr w:type="spellEnd"/>
            <w:r w:rsidRPr="003E5995">
              <w:rPr>
                <w:rFonts w:ascii="仿宋" w:eastAsia="仿宋" w:hAnsi="仿宋" w:cs="仿宋" w:hint="eastAsia"/>
                <w:bCs/>
                <w:color w:val="0C0C0C"/>
                <w:sz w:val="24"/>
              </w:rPr>
              <w:t xml:space="preserve"> 伦敦大学学院副教授</w:t>
            </w:r>
          </w:p>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：环境资源、环境经济</w:t>
            </w:r>
          </w:p>
          <w:p w:rsidR="005B7C20" w:rsidRPr="004219E9"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：伦敦大学学院环境行为经济学研究组组长；伦敦大学学院应用经济学博士；致力于全球环境与经济可持续发展研究</w:t>
            </w:r>
          </w:p>
          <w:p w:rsidR="005B7C20" w:rsidRPr="003E5995" w:rsidRDefault="005B7C20" w:rsidP="006516E1">
            <w:pPr>
              <w:spacing w:line="500" w:lineRule="exact"/>
              <w:rPr>
                <w:rFonts w:ascii="仿宋" w:eastAsia="仿宋" w:hAnsi="仿宋" w:cs="仿宋"/>
                <w:b/>
                <w:color w:val="0C0C0C"/>
                <w:sz w:val="24"/>
              </w:rPr>
            </w:pPr>
          </w:p>
        </w:tc>
      </w:tr>
      <w:tr w:rsidR="005B7C20" w:rsidRPr="003E5995" w:rsidTr="006516E1">
        <w:trPr>
          <w:trHeight w:val="745"/>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12</w:t>
            </w:r>
          </w:p>
        </w:tc>
        <w:tc>
          <w:tcPr>
            <w:tcW w:w="2905" w:type="dxa"/>
            <w:vAlign w:val="center"/>
          </w:tcPr>
          <w:p w:rsidR="005B7C20" w:rsidRPr="003E5995" w:rsidRDefault="005B7C20" w:rsidP="00155278">
            <w:pPr>
              <w:spacing w:line="480" w:lineRule="exact"/>
              <w:jc w:val="center"/>
              <w:rPr>
                <w:rFonts w:ascii="仿宋" w:eastAsia="仿宋" w:hAnsi="仿宋" w:cs="仿宋"/>
                <w:bCs/>
                <w:color w:val="0C0C0C"/>
                <w:sz w:val="24"/>
              </w:rPr>
            </w:pPr>
            <w:r w:rsidRPr="003E5995">
              <w:rPr>
                <w:rFonts w:ascii="仿宋" w:eastAsia="仿宋" w:hAnsi="仿宋" w:cs="仿宋" w:hint="eastAsia"/>
                <w:b/>
                <w:color w:val="0C0C0C"/>
                <w:sz w:val="24"/>
              </w:rPr>
              <w:t>从贸易</w:t>
            </w:r>
            <w:proofErr w:type="gramStart"/>
            <w:r w:rsidRPr="003E5995">
              <w:rPr>
                <w:rFonts w:ascii="仿宋" w:eastAsia="仿宋" w:hAnsi="仿宋" w:cs="仿宋" w:hint="eastAsia"/>
                <w:b/>
                <w:color w:val="0C0C0C"/>
                <w:sz w:val="24"/>
              </w:rPr>
              <w:t>摩擦看</w:t>
            </w:r>
            <w:proofErr w:type="gramEnd"/>
            <w:r w:rsidRPr="003E5995">
              <w:rPr>
                <w:rFonts w:ascii="仿宋" w:eastAsia="仿宋" w:hAnsi="仿宋" w:cs="仿宋" w:hint="eastAsia"/>
                <w:b/>
                <w:color w:val="0C0C0C"/>
                <w:sz w:val="24"/>
              </w:rPr>
              <w:t xml:space="preserve">世界贸易格局的重塑 </w:t>
            </w:r>
            <w:r w:rsidRPr="003E5995">
              <w:rPr>
                <w:rFonts w:ascii="仿宋" w:eastAsia="仿宋" w:hAnsi="仿宋" w:cs="仿宋" w:hint="eastAsia"/>
                <w:bCs/>
                <w:color w:val="0C0C0C"/>
                <w:sz w:val="24"/>
              </w:rPr>
              <w:t xml:space="preserve">                                                              </w:t>
            </w:r>
          </w:p>
        </w:tc>
        <w:tc>
          <w:tcPr>
            <w:tcW w:w="6188" w:type="dxa"/>
          </w:tcPr>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：Bryan </w:t>
            </w:r>
            <w:proofErr w:type="spellStart"/>
            <w:r w:rsidRPr="003E5995">
              <w:rPr>
                <w:rFonts w:ascii="仿宋" w:eastAsia="仿宋" w:hAnsi="仿宋" w:cs="仿宋" w:hint="eastAsia"/>
                <w:bCs/>
                <w:color w:val="0C0C0C"/>
                <w:sz w:val="24"/>
              </w:rPr>
              <w:t>Mercurio</w:t>
            </w:r>
            <w:proofErr w:type="spellEnd"/>
            <w:r w:rsidRPr="003E5995">
              <w:rPr>
                <w:rFonts w:ascii="仿宋" w:eastAsia="仿宋" w:hAnsi="仿宋" w:cs="仿宋" w:hint="eastAsia"/>
                <w:bCs/>
                <w:color w:val="0C0C0C"/>
                <w:sz w:val="24"/>
              </w:rPr>
              <w:t xml:space="preserve"> 香港中文大学教授</w:t>
            </w:r>
          </w:p>
          <w:p w:rsidR="005B7C20" w:rsidRPr="003E5995"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：国际贸易法、国际经济法、国际投资法、自由贸易协定、贸易争端解决</w:t>
            </w:r>
          </w:p>
          <w:p w:rsidR="005B7C20" w:rsidRDefault="005B7C20" w:rsidP="006516E1">
            <w:pPr>
              <w:spacing w:line="50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：香港中文大学法学教授，前法学院副院长；在世贸组织，世界经济论坛等国际组织担任经济/法律专家；其撰写的World Trade Law 已被世贸组织收录为国际贸易法指定教科书</w:t>
            </w:r>
          </w:p>
          <w:p w:rsidR="004219E9" w:rsidRPr="003E5995" w:rsidRDefault="004219E9" w:rsidP="006516E1">
            <w:pPr>
              <w:spacing w:line="500" w:lineRule="exact"/>
              <w:rPr>
                <w:rFonts w:ascii="仿宋" w:eastAsia="仿宋" w:hAnsi="仿宋" w:cs="仿宋"/>
                <w:b/>
                <w:color w:val="0C0C0C"/>
                <w:sz w:val="24"/>
              </w:rPr>
            </w:pPr>
          </w:p>
        </w:tc>
      </w:tr>
      <w:tr w:rsidR="005B7C20" w:rsidRPr="003E5995" w:rsidTr="006516E1">
        <w:trPr>
          <w:trHeight w:val="90"/>
          <w:jc w:val="center"/>
        </w:trPr>
        <w:tc>
          <w:tcPr>
            <w:tcW w:w="680" w:type="dxa"/>
            <w:vAlign w:val="center"/>
          </w:tcPr>
          <w:p w:rsidR="005B7C20" w:rsidRPr="003E5995" w:rsidRDefault="005B7C20" w:rsidP="006516E1">
            <w:pPr>
              <w:spacing w:line="480" w:lineRule="exact"/>
              <w:jc w:val="center"/>
              <w:rPr>
                <w:rFonts w:ascii="仿宋" w:eastAsia="仿宋" w:hAnsi="仿宋" w:cs="仿宋"/>
                <w:b/>
                <w:color w:val="0C0C0C"/>
                <w:sz w:val="24"/>
              </w:rPr>
            </w:pPr>
            <w:r w:rsidRPr="003E5995">
              <w:rPr>
                <w:rFonts w:ascii="仿宋" w:eastAsia="仿宋" w:hAnsi="仿宋" w:cs="仿宋" w:hint="eastAsia"/>
                <w:b/>
                <w:color w:val="0C0C0C"/>
                <w:sz w:val="24"/>
              </w:rPr>
              <w:t>13</w:t>
            </w:r>
          </w:p>
        </w:tc>
        <w:tc>
          <w:tcPr>
            <w:tcW w:w="2905" w:type="dxa"/>
            <w:vAlign w:val="center"/>
          </w:tcPr>
          <w:p w:rsidR="005B7C20" w:rsidRPr="003E5995" w:rsidRDefault="005B7C20" w:rsidP="006516E1">
            <w:pPr>
              <w:spacing w:line="420" w:lineRule="exact"/>
              <w:jc w:val="center"/>
              <w:rPr>
                <w:rFonts w:ascii="仿宋" w:eastAsia="仿宋" w:hAnsi="仿宋" w:cs="仿宋"/>
                <w:bCs/>
                <w:color w:val="0C0C0C"/>
                <w:sz w:val="24"/>
              </w:rPr>
            </w:pPr>
            <w:r w:rsidRPr="003E5995">
              <w:rPr>
                <w:rFonts w:ascii="仿宋" w:eastAsia="仿宋" w:hAnsi="仿宋" w:cs="仿宋" w:hint="eastAsia"/>
                <w:b/>
                <w:color w:val="0C0C0C"/>
                <w:sz w:val="24"/>
              </w:rPr>
              <w:t>国际背景下的传播与外交</w:t>
            </w:r>
          </w:p>
        </w:tc>
        <w:tc>
          <w:tcPr>
            <w:tcW w:w="6188" w:type="dxa"/>
          </w:tcPr>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：吴非 暨南大学教授</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：国际贸易法、国际经济法、国际投资、自由贸易协定、贸易争端解决</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lastRenderedPageBreak/>
              <w:t>经历</w:t>
            </w:r>
            <w:r w:rsidRPr="003E5995">
              <w:rPr>
                <w:rFonts w:ascii="仿宋" w:eastAsia="仿宋" w:hAnsi="仿宋" w:cs="仿宋" w:hint="eastAsia"/>
                <w:bCs/>
                <w:color w:val="0C0C0C"/>
                <w:sz w:val="24"/>
              </w:rPr>
              <w:t>：暨南大学新闻传播学院教授；武汉大学、厦门大学兼职教授；公共外交智库察哈尔学会高级研究员，中央电视台俄语频道顾问，香港凤凰卫视和亚洲电视台评论专家；香港《信报》、《大公报》、《国际金融报》《南方周末网》等专栏作家；中国新闻史学会、中国传播学会、国际跨文化传播学会（IAICS）、国际传播学会（IAMCR）、国际关系学会（ISA）、国际传播学会（ICA）会员</w:t>
            </w:r>
          </w:p>
          <w:p w:rsidR="005B7C20" w:rsidRPr="003E5995" w:rsidRDefault="005B7C20" w:rsidP="006516E1">
            <w:pPr>
              <w:spacing w:line="420" w:lineRule="exact"/>
              <w:rPr>
                <w:rFonts w:ascii="仿宋" w:eastAsia="仿宋" w:hAnsi="仿宋" w:cs="仿宋"/>
                <w:b/>
                <w:color w:val="0C0C0C"/>
                <w:sz w:val="24"/>
              </w:rPr>
            </w:pPr>
          </w:p>
        </w:tc>
      </w:tr>
      <w:tr w:rsidR="005B7C20" w:rsidRPr="003E5995" w:rsidTr="006516E1">
        <w:trPr>
          <w:trHeight w:val="612"/>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lastRenderedPageBreak/>
              <w:t>14</w:t>
            </w:r>
          </w:p>
        </w:tc>
        <w:tc>
          <w:tcPr>
            <w:tcW w:w="2905" w:type="dxa"/>
            <w:vAlign w:val="center"/>
          </w:tcPr>
          <w:p w:rsidR="005B7C20" w:rsidRPr="003E5995" w:rsidRDefault="005B7C20" w:rsidP="00155278">
            <w:pPr>
              <w:spacing w:line="420" w:lineRule="exact"/>
              <w:jc w:val="center"/>
              <w:rPr>
                <w:rFonts w:ascii="仿宋" w:eastAsia="仿宋" w:hAnsi="仿宋" w:cs="仿宋"/>
                <w:bCs/>
                <w:color w:val="0C0C0C"/>
                <w:sz w:val="24"/>
              </w:rPr>
            </w:pPr>
            <w:r w:rsidRPr="003E5995">
              <w:rPr>
                <w:rFonts w:ascii="仿宋" w:eastAsia="仿宋" w:hAnsi="仿宋" w:cs="仿宋" w:hint="eastAsia"/>
                <w:b/>
                <w:color w:val="0C0C0C"/>
                <w:sz w:val="24"/>
              </w:rPr>
              <w:t>可持续发展目标下的国际法与全球化</w:t>
            </w:r>
            <w:r w:rsidRPr="003E5995">
              <w:rPr>
                <w:rFonts w:ascii="仿宋" w:eastAsia="仿宋" w:hAnsi="仿宋" w:cs="仿宋" w:hint="eastAsia"/>
                <w:bCs/>
                <w:color w:val="0C0C0C"/>
                <w:sz w:val="24"/>
              </w:rPr>
              <w:t xml:space="preserve">                                      </w:t>
            </w:r>
          </w:p>
        </w:tc>
        <w:tc>
          <w:tcPr>
            <w:tcW w:w="6188" w:type="dxa"/>
          </w:tcPr>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：Veronica Ruiz </w:t>
            </w:r>
            <w:proofErr w:type="spellStart"/>
            <w:r w:rsidRPr="003E5995">
              <w:rPr>
                <w:rFonts w:ascii="仿宋" w:eastAsia="仿宋" w:hAnsi="仿宋" w:cs="仿宋" w:hint="eastAsia"/>
                <w:bCs/>
                <w:color w:val="0C0C0C"/>
                <w:sz w:val="24"/>
              </w:rPr>
              <w:t>Abou-Nigm</w:t>
            </w:r>
            <w:proofErr w:type="spellEnd"/>
            <w:r w:rsidRPr="003E5995">
              <w:rPr>
                <w:rFonts w:ascii="仿宋" w:eastAsia="仿宋" w:hAnsi="仿宋" w:cs="仿宋" w:hint="eastAsia"/>
                <w:bCs/>
                <w:color w:val="0C0C0C"/>
                <w:sz w:val="24"/>
              </w:rPr>
              <w:t xml:space="preserve"> 爱丁堡大学高级讲师</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 xml:space="preserve">：法律 </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：“国际私法与一体化市场发展：跨地区合作”的首席研究员；致力于国际法与各个法律学科的交叉研究</w:t>
            </w:r>
          </w:p>
          <w:p w:rsidR="005B7C20" w:rsidRPr="003E5995" w:rsidRDefault="005B7C20" w:rsidP="006516E1">
            <w:pPr>
              <w:spacing w:line="420" w:lineRule="exact"/>
              <w:rPr>
                <w:rFonts w:ascii="仿宋" w:eastAsia="仿宋" w:hAnsi="仿宋" w:cs="仿宋"/>
                <w:b/>
                <w:color w:val="0C0C0C"/>
                <w:sz w:val="24"/>
              </w:rPr>
            </w:pPr>
          </w:p>
        </w:tc>
      </w:tr>
      <w:tr w:rsidR="005B7C20" w:rsidRPr="003E5995" w:rsidTr="006516E1">
        <w:trPr>
          <w:trHeight w:val="3661"/>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15</w:t>
            </w:r>
          </w:p>
        </w:tc>
        <w:tc>
          <w:tcPr>
            <w:tcW w:w="2905" w:type="dxa"/>
            <w:vAlign w:val="center"/>
          </w:tcPr>
          <w:p w:rsidR="005B7C20" w:rsidRPr="003E5995" w:rsidRDefault="005B7C20" w:rsidP="00155278">
            <w:pPr>
              <w:spacing w:line="420" w:lineRule="exact"/>
              <w:jc w:val="center"/>
              <w:rPr>
                <w:rFonts w:ascii="仿宋" w:eastAsia="仿宋" w:hAnsi="仿宋" w:cs="仿宋"/>
                <w:bCs/>
                <w:color w:val="0C0C0C"/>
                <w:sz w:val="24"/>
              </w:rPr>
            </w:pPr>
            <w:r w:rsidRPr="003E5995">
              <w:rPr>
                <w:rFonts w:ascii="仿宋" w:eastAsia="仿宋" w:hAnsi="仿宋" w:cs="仿宋" w:hint="eastAsia"/>
                <w:b/>
                <w:color w:val="0C0C0C"/>
                <w:sz w:val="24"/>
              </w:rPr>
              <w:t xml:space="preserve">探究可持续发展下的持久和平  </w:t>
            </w:r>
            <w:r w:rsidRPr="003E5995">
              <w:rPr>
                <w:rFonts w:ascii="仿宋" w:eastAsia="仿宋" w:hAnsi="仿宋" w:cs="仿宋" w:hint="eastAsia"/>
                <w:bCs/>
                <w:color w:val="0C0C0C"/>
                <w:sz w:val="24"/>
              </w:rPr>
              <w:t xml:space="preserve">                                                  </w:t>
            </w:r>
          </w:p>
        </w:tc>
        <w:tc>
          <w:tcPr>
            <w:tcW w:w="6188" w:type="dxa"/>
          </w:tcPr>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w:t>
            </w:r>
            <w:proofErr w:type="spellStart"/>
            <w:r w:rsidRPr="003E5995">
              <w:rPr>
                <w:rFonts w:ascii="仿宋" w:eastAsia="仿宋" w:hAnsi="仿宋" w:cs="仿宋" w:hint="eastAsia"/>
                <w:bCs/>
                <w:color w:val="0C0C0C"/>
                <w:sz w:val="24"/>
              </w:rPr>
              <w:t>Priyankar</w:t>
            </w:r>
            <w:proofErr w:type="spellEnd"/>
            <w:r w:rsidRPr="003E5995">
              <w:rPr>
                <w:rFonts w:ascii="仿宋" w:eastAsia="仿宋" w:hAnsi="仿宋" w:cs="仿宋" w:hint="eastAsia"/>
                <w:bCs/>
                <w:color w:val="0C0C0C"/>
                <w:sz w:val="24"/>
              </w:rPr>
              <w:t xml:space="preserve"> </w:t>
            </w:r>
            <w:proofErr w:type="spellStart"/>
            <w:r w:rsidRPr="003E5995">
              <w:rPr>
                <w:rFonts w:ascii="仿宋" w:eastAsia="仿宋" w:hAnsi="仿宋" w:cs="仿宋" w:hint="eastAsia"/>
                <w:bCs/>
                <w:color w:val="0C0C0C"/>
                <w:sz w:val="24"/>
              </w:rPr>
              <w:t>Upadhyaya</w:t>
            </w:r>
            <w:proofErr w:type="spellEnd"/>
            <w:r w:rsidRPr="003E5995">
              <w:rPr>
                <w:rFonts w:ascii="仿宋" w:eastAsia="仿宋" w:hAnsi="仿宋" w:cs="仿宋" w:hint="eastAsia"/>
                <w:bCs/>
                <w:color w:val="0C0C0C"/>
                <w:sz w:val="24"/>
              </w:rPr>
              <w:t xml:space="preserve"> 贝拿勒斯印度教大学教授</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：国际关系与和平研究</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：联合国教科文组织和平与跨文化理解教席主席；联合国和平大学的顾问；杰出社会科学家；联合国儿童基金会研究员；奥斯陆国际和平研究所高级研究员；美国空军学院</w:t>
            </w:r>
            <w:proofErr w:type="gramStart"/>
            <w:r w:rsidRPr="003E5995">
              <w:rPr>
                <w:rFonts w:ascii="仿宋" w:eastAsia="仿宋" w:hAnsi="仿宋" w:cs="仿宋" w:hint="eastAsia"/>
                <w:bCs/>
                <w:color w:val="0C0C0C"/>
                <w:sz w:val="24"/>
              </w:rPr>
              <w:t>高级富布赖</w:t>
            </w:r>
            <w:proofErr w:type="gramEnd"/>
            <w:r w:rsidRPr="003E5995">
              <w:rPr>
                <w:rFonts w:ascii="仿宋" w:eastAsia="仿宋" w:hAnsi="仿宋" w:cs="仿宋" w:hint="eastAsia"/>
                <w:bCs/>
                <w:color w:val="0C0C0C"/>
                <w:sz w:val="24"/>
              </w:rPr>
              <w:t>特奖；BBC新闻等各种新闻频道担任客座专家</w:t>
            </w:r>
          </w:p>
          <w:p w:rsidR="005B7C20" w:rsidRPr="003E5995" w:rsidRDefault="005B7C20" w:rsidP="006516E1">
            <w:pPr>
              <w:spacing w:line="420" w:lineRule="exact"/>
              <w:rPr>
                <w:rFonts w:ascii="仿宋" w:eastAsia="仿宋" w:hAnsi="仿宋" w:cs="仿宋"/>
                <w:bCs/>
                <w:color w:val="0C0C0C"/>
                <w:sz w:val="24"/>
              </w:rPr>
            </w:pPr>
          </w:p>
        </w:tc>
      </w:tr>
      <w:tr w:rsidR="005B7C20" w:rsidRPr="003E5995" w:rsidTr="006516E1">
        <w:trPr>
          <w:jc w:val="center"/>
        </w:trPr>
        <w:tc>
          <w:tcPr>
            <w:tcW w:w="680" w:type="dxa"/>
            <w:vAlign w:val="center"/>
          </w:tcPr>
          <w:p w:rsidR="005B7C20" w:rsidRPr="003E5995" w:rsidRDefault="005B7C20" w:rsidP="006516E1">
            <w:pPr>
              <w:spacing w:line="480" w:lineRule="exact"/>
              <w:jc w:val="center"/>
              <w:rPr>
                <w:rFonts w:ascii="仿宋" w:eastAsia="仿宋" w:hAnsi="仿宋" w:cs="仿宋"/>
                <w:bCs/>
                <w:color w:val="0C0C0C"/>
                <w:sz w:val="24"/>
              </w:rPr>
            </w:pPr>
            <w:r w:rsidRPr="003E5995">
              <w:rPr>
                <w:rFonts w:ascii="仿宋" w:eastAsia="仿宋" w:hAnsi="仿宋" w:cs="仿宋" w:hint="eastAsia"/>
                <w:bCs/>
                <w:color w:val="0C0C0C"/>
                <w:sz w:val="24"/>
              </w:rPr>
              <w:t>16</w:t>
            </w:r>
          </w:p>
        </w:tc>
        <w:tc>
          <w:tcPr>
            <w:tcW w:w="2905" w:type="dxa"/>
            <w:vAlign w:val="center"/>
          </w:tcPr>
          <w:p w:rsidR="005B7C20" w:rsidRPr="003E5995" w:rsidRDefault="005B7C20" w:rsidP="00155278">
            <w:pPr>
              <w:spacing w:line="420" w:lineRule="exact"/>
              <w:jc w:val="center"/>
              <w:rPr>
                <w:rFonts w:ascii="仿宋" w:eastAsia="仿宋" w:hAnsi="仿宋" w:cs="仿宋"/>
                <w:bCs/>
                <w:color w:val="0C0C0C"/>
                <w:sz w:val="24"/>
              </w:rPr>
            </w:pPr>
            <w:r w:rsidRPr="003E5995">
              <w:rPr>
                <w:rFonts w:ascii="仿宋" w:eastAsia="仿宋" w:hAnsi="仿宋" w:cs="仿宋" w:hint="eastAsia"/>
                <w:b/>
                <w:color w:val="0C0C0C"/>
                <w:sz w:val="24"/>
              </w:rPr>
              <w:t>调研方法与公共政策</w:t>
            </w:r>
            <w:r w:rsidRPr="003E5995">
              <w:rPr>
                <w:rFonts w:ascii="仿宋" w:eastAsia="仿宋" w:hAnsi="仿宋" w:cs="仿宋" w:hint="eastAsia"/>
                <w:bCs/>
                <w:color w:val="0C0C0C"/>
                <w:sz w:val="24"/>
              </w:rPr>
              <w:t xml:space="preserve">                                                     </w:t>
            </w:r>
          </w:p>
        </w:tc>
        <w:tc>
          <w:tcPr>
            <w:tcW w:w="6188" w:type="dxa"/>
          </w:tcPr>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授课教师</w:t>
            </w:r>
            <w:r w:rsidRPr="003E5995">
              <w:rPr>
                <w:rFonts w:ascii="仿宋" w:eastAsia="仿宋" w:hAnsi="仿宋" w:cs="仿宋" w:hint="eastAsia"/>
                <w:bCs/>
                <w:color w:val="0C0C0C"/>
                <w:sz w:val="24"/>
              </w:rPr>
              <w:t xml:space="preserve">：Talia Abbott </w:t>
            </w:r>
            <w:proofErr w:type="spellStart"/>
            <w:r w:rsidRPr="003E5995">
              <w:rPr>
                <w:rFonts w:ascii="仿宋" w:eastAsia="仿宋" w:hAnsi="仿宋" w:cs="仿宋" w:hint="eastAsia"/>
                <w:bCs/>
                <w:color w:val="0C0C0C"/>
                <w:sz w:val="24"/>
              </w:rPr>
              <w:t>Chalew</w:t>
            </w:r>
            <w:proofErr w:type="spellEnd"/>
            <w:r w:rsidRPr="003E5995">
              <w:rPr>
                <w:rFonts w:ascii="仿宋" w:eastAsia="仿宋" w:hAnsi="仿宋" w:cs="仿宋" w:hint="eastAsia"/>
                <w:bCs/>
                <w:color w:val="0C0C0C"/>
                <w:sz w:val="24"/>
              </w:rPr>
              <w:t xml:space="preserve"> 约翰霍普金斯大学客座教授</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研究领域</w:t>
            </w:r>
            <w:r w:rsidRPr="003E5995">
              <w:rPr>
                <w:rFonts w:ascii="仿宋" w:eastAsia="仿宋" w:hAnsi="仿宋" w:cs="仿宋" w:hint="eastAsia"/>
                <w:bCs/>
                <w:color w:val="0C0C0C"/>
                <w:sz w:val="24"/>
              </w:rPr>
              <w:t>：环境科学</w:t>
            </w:r>
          </w:p>
          <w:p w:rsidR="005B7C20" w:rsidRPr="003E5995" w:rsidRDefault="005B7C20" w:rsidP="006516E1">
            <w:pPr>
              <w:spacing w:line="420" w:lineRule="exact"/>
              <w:rPr>
                <w:rFonts w:ascii="仿宋" w:eastAsia="仿宋" w:hAnsi="仿宋" w:cs="仿宋"/>
                <w:bCs/>
                <w:color w:val="0C0C0C"/>
                <w:sz w:val="24"/>
              </w:rPr>
            </w:pPr>
            <w:r w:rsidRPr="003E5995">
              <w:rPr>
                <w:rFonts w:ascii="仿宋" w:eastAsia="仿宋" w:hAnsi="仿宋" w:cs="仿宋" w:hint="eastAsia"/>
                <w:b/>
                <w:color w:val="0C0C0C"/>
                <w:sz w:val="24"/>
              </w:rPr>
              <w:t>经历</w:t>
            </w:r>
            <w:r w:rsidRPr="003E5995">
              <w:rPr>
                <w:rFonts w:ascii="仿宋" w:eastAsia="仿宋" w:hAnsi="仿宋" w:cs="仿宋" w:hint="eastAsia"/>
                <w:bCs/>
                <w:color w:val="0C0C0C"/>
                <w:sz w:val="24"/>
              </w:rPr>
              <w:t>：约翰霍普金斯大学彭博公共卫生学院研究员；普</w:t>
            </w:r>
            <w:proofErr w:type="gramStart"/>
            <w:r w:rsidRPr="003E5995">
              <w:rPr>
                <w:rFonts w:ascii="仿宋" w:eastAsia="仿宋" w:hAnsi="仿宋" w:cs="仿宋" w:hint="eastAsia"/>
                <w:bCs/>
                <w:color w:val="0C0C0C"/>
                <w:sz w:val="24"/>
              </w:rPr>
              <w:t>渡大学</w:t>
            </w:r>
            <w:proofErr w:type="gramEnd"/>
            <w:r w:rsidRPr="003E5995">
              <w:rPr>
                <w:rFonts w:ascii="仿宋" w:eastAsia="仿宋" w:hAnsi="仿宋" w:cs="仿宋" w:hint="eastAsia"/>
                <w:bCs/>
                <w:color w:val="0C0C0C"/>
                <w:sz w:val="24"/>
              </w:rPr>
              <w:t>全球项目客座教授；致力于饮用水安全性研究；布伦特清洁空气委员会成员；非盈利环境协会数据咨询师。</w:t>
            </w:r>
          </w:p>
          <w:p w:rsidR="005B7C20" w:rsidRPr="003E5995" w:rsidRDefault="005B7C20" w:rsidP="006516E1">
            <w:pPr>
              <w:spacing w:line="420" w:lineRule="exact"/>
              <w:rPr>
                <w:rFonts w:ascii="仿宋" w:eastAsia="仿宋" w:hAnsi="仿宋" w:cs="仿宋"/>
                <w:bCs/>
                <w:color w:val="0C0C0C"/>
                <w:sz w:val="24"/>
              </w:rPr>
            </w:pPr>
          </w:p>
        </w:tc>
      </w:tr>
      <w:tr w:rsidR="004F5541" w:rsidRPr="003E5995" w:rsidTr="00086327">
        <w:trPr>
          <w:jc w:val="center"/>
        </w:trPr>
        <w:tc>
          <w:tcPr>
            <w:tcW w:w="680" w:type="dxa"/>
            <w:vAlign w:val="center"/>
          </w:tcPr>
          <w:p w:rsidR="004F5541" w:rsidRPr="003E5995" w:rsidRDefault="004219E9" w:rsidP="006516E1">
            <w:pPr>
              <w:spacing w:line="480" w:lineRule="exact"/>
              <w:jc w:val="center"/>
              <w:rPr>
                <w:rFonts w:ascii="仿宋" w:eastAsia="仿宋" w:hAnsi="仿宋" w:cs="仿宋"/>
                <w:bCs/>
                <w:color w:val="0C0C0C"/>
                <w:sz w:val="24"/>
              </w:rPr>
            </w:pPr>
            <w:r>
              <w:rPr>
                <w:rFonts w:ascii="仿宋" w:eastAsia="仿宋" w:hAnsi="仿宋" w:cs="仿宋" w:hint="eastAsia"/>
                <w:bCs/>
                <w:color w:val="0C0C0C"/>
                <w:sz w:val="24"/>
              </w:rPr>
              <w:t>17</w:t>
            </w:r>
          </w:p>
        </w:tc>
        <w:tc>
          <w:tcPr>
            <w:tcW w:w="2905" w:type="dxa"/>
            <w:vAlign w:val="center"/>
          </w:tcPr>
          <w:p w:rsidR="004F5541" w:rsidRPr="004F5541" w:rsidRDefault="004F5541" w:rsidP="00155278">
            <w:pPr>
              <w:adjustRightInd w:val="0"/>
              <w:snapToGrid w:val="0"/>
              <w:spacing w:line="360" w:lineRule="auto"/>
              <w:jc w:val="center"/>
              <w:rPr>
                <w:rFonts w:eastAsia="仿宋"/>
                <w:b/>
                <w:sz w:val="24"/>
                <w:szCs w:val="28"/>
              </w:rPr>
            </w:pPr>
            <w:r w:rsidRPr="004F5541">
              <w:rPr>
                <w:rFonts w:eastAsia="仿宋" w:hint="eastAsia"/>
                <w:b/>
                <w:sz w:val="24"/>
                <w:szCs w:val="28"/>
              </w:rPr>
              <w:t>中文课</w:t>
            </w:r>
            <w:proofErr w:type="gramStart"/>
            <w:r w:rsidRPr="004F5541">
              <w:rPr>
                <w:rFonts w:eastAsia="仿宋" w:hint="eastAsia"/>
                <w:b/>
                <w:sz w:val="24"/>
                <w:szCs w:val="28"/>
              </w:rPr>
              <w:t>一</w:t>
            </w:r>
            <w:proofErr w:type="gramEnd"/>
            <w:r w:rsidRPr="004F5541">
              <w:rPr>
                <w:rFonts w:eastAsia="仿宋" w:hint="eastAsia"/>
                <w:b/>
                <w:sz w:val="24"/>
                <w:szCs w:val="28"/>
              </w:rPr>
              <w:t>：世界贸易组织法</w:t>
            </w:r>
          </w:p>
        </w:tc>
        <w:tc>
          <w:tcPr>
            <w:tcW w:w="6188" w:type="dxa"/>
            <w:vAlign w:val="center"/>
          </w:tcPr>
          <w:p w:rsidR="004F5541" w:rsidRPr="00565ABE" w:rsidRDefault="004F5541" w:rsidP="006516E1">
            <w:pPr>
              <w:adjustRightInd w:val="0"/>
              <w:snapToGrid w:val="0"/>
              <w:spacing w:line="360" w:lineRule="auto"/>
              <w:rPr>
                <w:rFonts w:eastAsia="仿宋"/>
                <w:sz w:val="24"/>
                <w:szCs w:val="28"/>
              </w:rPr>
            </w:pPr>
            <w:r w:rsidRPr="00565ABE">
              <w:rPr>
                <w:rFonts w:eastAsia="仿宋"/>
                <w:sz w:val="24"/>
                <w:szCs w:val="28"/>
              </w:rPr>
              <w:t>贸易谈判学院相关教师</w:t>
            </w:r>
          </w:p>
        </w:tc>
      </w:tr>
      <w:tr w:rsidR="004F5541" w:rsidRPr="003E5995" w:rsidTr="00086327">
        <w:trPr>
          <w:jc w:val="center"/>
        </w:trPr>
        <w:tc>
          <w:tcPr>
            <w:tcW w:w="680" w:type="dxa"/>
            <w:vAlign w:val="center"/>
          </w:tcPr>
          <w:p w:rsidR="004F5541" w:rsidRPr="003E5995" w:rsidRDefault="004219E9" w:rsidP="006516E1">
            <w:pPr>
              <w:spacing w:line="480" w:lineRule="exact"/>
              <w:jc w:val="center"/>
              <w:rPr>
                <w:rFonts w:ascii="仿宋" w:eastAsia="仿宋" w:hAnsi="仿宋" w:cs="仿宋"/>
                <w:bCs/>
                <w:color w:val="0C0C0C"/>
                <w:sz w:val="24"/>
              </w:rPr>
            </w:pPr>
            <w:r>
              <w:rPr>
                <w:rFonts w:ascii="仿宋" w:eastAsia="仿宋" w:hAnsi="仿宋" w:cs="仿宋" w:hint="eastAsia"/>
                <w:bCs/>
                <w:color w:val="0C0C0C"/>
                <w:sz w:val="24"/>
              </w:rPr>
              <w:lastRenderedPageBreak/>
              <w:t>18</w:t>
            </w:r>
          </w:p>
        </w:tc>
        <w:tc>
          <w:tcPr>
            <w:tcW w:w="2905" w:type="dxa"/>
            <w:vAlign w:val="center"/>
          </w:tcPr>
          <w:p w:rsidR="004F5541" w:rsidRPr="004F5541" w:rsidRDefault="004F5541" w:rsidP="00155278">
            <w:pPr>
              <w:adjustRightInd w:val="0"/>
              <w:snapToGrid w:val="0"/>
              <w:spacing w:line="360" w:lineRule="auto"/>
              <w:jc w:val="center"/>
              <w:rPr>
                <w:rFonts w:eastAsia="仿宋"/>
                <w:b/>
                <w:sz w:val="24"/>
                <w:szCs w:val="28"/>
              </w:rPr>
            </w:pPr>
            <w:r w:rsidRPr="004F5541">
              <w:rPr>
                <w:rFonts w:eastAsia="仿宋" w:hint="eastAsia"/>
                <w:b/>
                <w:sz w:val="24"/>
                <w:szCs w:val="28"/>
              </w:rPr>
              <w:t>中文课二：国际经贸规则谈判新议题</w:t>
            </w:r>
          </w:p>
        </w:tc>
        <w:tc>
          <w:tcPr>
            <w:tcW w:w="6188" w:type="dxa"/>
            <w:vAlign w:val="center"/>
          </w:tcPr>
          <w:p w:rsidR="004F5541" w:rsidRPr="00565ABE" w:rsidRDefault="004F5541" w:rsidP="006516E1">
            <w:pPr>
              <w:adjustRightInd w:val="0"/>
              <w:snapToGrid w:val="0"/>
              <w:spacing w:line="360" w:lineRule="auto"/>
              <w:rPr>
                <w:rFonts w:eastAsia="仿宋"/>
                <w:sz w:val="24"/>
                <w:szCs w:val="28"/>
              </w:rPr>
            </w:pPr>
            <w:r w:rsidRPr="00565ABE">
              <w:rPr>
                <w:rFonts w:eastAsia="仿宋"/>
                <w:sz w:val="24"/>
                <w:szCs w:val="28"/>
              </w:rPr>
              <w:t>贸易谈判学院相关教师</w:t>
            </w:r>
          </w:p>
        </w:tc>
      </w:tr>
    </w:tbl>
    <w:p w:rsidR="00374D54" w:rsidRDefault="00374D54" w:rsidP="004F5541">
      <w:pPr>
        <w:ind w:firstLineChars="200" w:firstLine="640"/>
        <w:rPr>
          <w:rFonts w:ascii="Times New Roman" w:eastAsia="仿宋" w:hAnsi="Times New Roman"/>
          <w:sz w:val="32"/>
          <w:szCs w:val="28"/>
        </w:rPr>
      </w:pPr>
      <w:r>
        <w:rPr>
          <w:rFonts w:ascii="Times New Roman" w:eastAsia="仿宋" w:hAnsi="Times New Roman" w:hint="eastAsia"/>
          <w:sz w:val="32"/>
          <w:szCs w:val="28"/>
        </w:rPr>
        <w:t>16</w:t>
      </w:r>
      <w:r w:rsidRPr="00BD01B9">
        <w:rPr>
          <w:rFonts w:ascii="Times New Roman" w:eastAsia="仿宋" w:hAnsi="Times New Roman" w:hint="eastAsia"/>
          <w:sz w:val="32"/>
          <w:szCs w:val="28"/>
        </w:rPr>
        <w:t>门</w:t>
      </w:r>
      <w:r w:rsidRPr="00565ABE">
        <w:rPr>
          <w:rFonts w:ascii="Times New Roman" w:eastAsia="仿宋" w:hAnsi="Times New Roman" w:hint="eastAsia"/>
          <w:sz w:val="32"/>
          <w:szCs w:val="28"/>
        </w:rPr>
        <w:t>英文课程为全英文授课，具有一定难度，建议每位同学每学期最多同时选择</w:t>
      </w:r>
      <w:r w:rsidRPr="00565ABE">
        <w:rPr>
          <w:rFonts w:ascii="Times New Roman" w:eastAsia="仿宋" w:hAnsi="Times New Roman" w:hint="eastAsia"/>
          <w:sz w:val="32"/>
          <w:szCs w:val="28"/>
        </w:rPr>
        <w:t>1-2</w:t>
      </w:r>
      <w:r w:rsidRPr="00565ABE">
        <w:rPr>
          <w:rFonts w:ascii="Times New Roman" w:eastAsia="仿宋" w:hAnsi="Times New Roman" w:hint="eastAsia"/>
          <w:sz w:val="32"/>
          <w:szCs w:val="28"/>
        </w:rPr>
        <w:t>门英文课程</w:t>
      </w:r>
      <w:r w:rsidR="004F5541">
        <w:rPr>
          <w:rFonts w:ascii="Times New Roman" w:eastAsia="仿宋" w:hAnsi="Times New Roman" w:hint="eastAsia"/>
          <w:sz w:val="32"/>
          <w:szCs w:val="28"/>
        </w:rPr>
        <w:t>。</w:t>
      </w:r>
      <w:r w:rsidRPr="00565ABE">
        <w:rPr>
          <w:rFonts w:ascii="Times New Roman" w:eastAsia="仿宋" w:hAnsi="Times New Roman" w:hint="eastAsia"/>
          <w:sz w:val="32"/>
          <w:szCs w:val="28"/>
        </w:rPr>
        <w:t>中文课程</w:t>
      </w:r>
      <w:r w:rsidR="004F5541">
        <w:rPr>
          <w:rFonts w:ascii="Times New Roman" w:eastAsia="仿宋" w:hAnsi="Times New Roman" w:hint="eastAsia"/>
          <w:sz w:val="32"/>
          <w:szCs w:val="28"/>
        </w:rPr>
        <w:t>为必选课，请同学选择</w:t>
      </w:r>
      <w:r w:rsidR="004F5541">
        <w:rPr>
          <w:rFonts w:ascii="Times New Roman" w:eastAsia="仿宋" w:hAnsi="Times New Roman" w:hint="eastAsia"/>
          <w:sz w:val="32"/>
          <w:szCs w:val="28"/>
        </w:rPr>
        <w:t>1</w:t>
      </w:r>
      <w:r w:rsidR="004F5541">
        <w:rPr>
          <w:rFonts w:ascii="Times New Roman" w:eastAsia="仿宋" w:hAnsi="Times New Roman" w:hint="eastAsia"/>
          <w:sz w:val="32"/>
          <w:szCs w:val="28"/>
        </w:rPr>
        <w:t>门中文课程进行修读</w:t>
      </w:r>
      <w:r w:rsidRPr="00565ABE">
        <w:rPr>
          <w:rFonts w:ascii="Times New Roman" w:eastAsia="仿宋" w:hAnsi="Times New Roman" w:hint="eastAsia"/>
          <w:sz w:val="32"/>
          <w:szCs w:val="28"/>
        </w:rPr>
        <w:t>。</w:t>
      </w:r>
    </w:p>
    <w:p w:rsidR="00374D54" w:rsidRPr="00374D54" w:rsidRDefault="0008768D" w:rsidP="00374D54">
      <w:pPr>
        <w:ind w:firstLineChars="200" w:firstLine="643"/>
        <w:rPr>
          <w:rFonts w:ascii="Times New Roman" w:eastAsia="仿宋" w:hAnsi="Times New Roman"/>
          <w:b/>
          <w:sz w:val="32"/>
          <w:szCs w:val="28"/>
        </w:rPr>
      </w:pPr>
      <w:r>
        <w:rPr>
          <w:rFonts w:ascii="Times New Roman" w:eastAsia="仿宋" w:hAnsi="Times New Roman" w:hint="eastAsia"/>
          <w:b/>
          <w:sz w:val="32"/>
          <w:szCs w:val="28"/>
        </w:rPr>
        <w:t>三、</w:t>
      </w:r>
      <w:r w:rsidR="005E5642">
        <w:rPr>
          <w:rFonts w:ascii="Times New Roman" w:eastAsia="仿宋" w:hAnsi="Times New Roman" w:hint="eastAsia"/>
          <w:b/>
          <w:sz w:val="32"/>
          <w:szCs w:val="28"/>
        </w:rPr>
        <w:t>选拔及课程安排</w:t>
      </w:r>
    </w:p>
    <w:p w:rsidR="00374D54" w:rsidRDefault="00374D54" w:rsidP="005E5642">
      <w:pPr>
        <w:ind w:firstLineChars="200" w:firstLine="643"/>
        <w:rPr>
          <w:rFonts w:ascii="Times New Roman" w:eastAsia="仿宋" w:hAnsi="Times New Roman"/>
          <w:sz w:val="32"/>
          <w:szCs w:val="28"/>
        </w:rPr>
      </w:pPr>
      <w:r w:rsidRPr="005E5642">
        <w:rPr>
          <w:rFonts w:ascii="Times New Roman" w:eastAsia="仿宋" w:hAnsi="Times New Roman" w:hint="eastAsia"/>
          <w:b/>
          <w:sz w:val="32"/>
          <w:szCs w:val="28"/>
        </w:rPr>
        <w:t>1.</w:t>
      </w:r>
      <w:r w:rsidRPr="005E5642">
        <w:rPr>
          <w:rFonts w:ascii="Times New Roman" w:eastAsia="仿宋" w:hAnsi="Times New Roman" w:hint="eastAsia"/>
          <w:b/>
          <w:sz w:val="32"/>
          <w:szCs w:val="28"/>
        </w:rPr>
        <w:t>选拔对象</w:t>
      </w:r>
      <w:r w:rsidRPr="00565ABE">
        <w:rPr>
          <w:rFonts w:ascii="Times New Roman" w:eastAsia="仿宋" w:hAnsi="Times New Roman" w:hint="eastAsia"/>
          <w:sz w:val="32"/>
          <w:szCs w:val="28"/>
        </w:rPr>
        <w:t>：全校二年级及以上本科生、全体研究生</w:t>
      </w:r>
      <w:r>
        <w:rPr>
          <w:rFonts w:ascii="Times New Roman" w:eastAsia="仿宋" w:hAnsi="Times New Roman" w:hint="eastAsia"/>
          <w:sz w:val="32"/>
          <w:szCs w:val="28"/>
        </w:rPr>
        <w:t>。</w:t>
      </w:r>
    </w:p>
    <w:p w:rsidR="0095099D" w:rsidRDefault="00374D54" w:rsidP="005E5642">
      <w:pPr>
        <w:ind w:firstLineChars="200" w:firstLine="643"/>
        <w:rPr>
          <w:rFonts w:ascii="Times New Roman" w:eastAsia="仿宋" w:hAnsi="Times New Roman"/>
          <w:sz w:val="32"/>
          <w:szCs w:val="28"/>
        </w:rPr>
      </w:pPr>
      <w:r w:rsidRPr="005E5642">
        <w:rPr>
          <w:rFonts w:ascii="Times New Roman" w:eastAsia="仿宋" w:hAnsi="Times New Roman" w:hint="eastAsia"/>
          <w:b/>
          <w:sz w:val="32"/>
          <w:szCs w:val="28"/>
        </w:rPr>
        <w:t>2.</w:t>
      </w:r>
      <w:r w:rsidRPr="005E5642">
        <w:rPr>
          <w:rFonts w:ascii="Times New Roman" w:eastAsia="仿宋" w:hAnsi="Times New Roman" w:hint="eastAsia"/>
          <w:b/>
          <w:sz w:val="32"/>
          <w:szCs w:val="28"/>
        </w:rPr>
        <w:t>报名</w:t>
      </w:r>
      <w:r w:rsidR="0095099D" w:rsidRPr="005E5642">
        <w:rPr>
          <w:rFonts w:ascii="Times New Roman" w:eastAsia="仿宋" w:hAnsi="Times New Roman" w:hint="eastAsia"/>
          <w:b/>
          <w:sz w:val="32"/>
          <w:szCs w:val="28"/>
        </w:rPr>
        <w:t>方式</w:t>
      </w:r>
      <w:r>
        <w:rPr>
          <w:rFonts w:ascii="Times New Roman" w:eastAsia="仿宋" w:hAnsi="Times New Roman" w:hint="eastAsia"/>
          <w:sz w:val="32"/>
          <w:szCs w:val="28"/>
        </w:rPr>
        <w:t>：</w:t>
      </w:r>
      <w:r w:rsidR="0095099D">
        <w:rPr>
          <w:rFonts w:ascii="Times New Roman" w:eastAsia="仿宋" w:hAnsi="Times New Roman" w:hint="eastAsia"/>
          <w:sz w:val="32"/>
          <w:szCs w:val="28"/>
        </w:rPr>
        <w:t>本</w:t>
      </w:r>
      <w:r w:rsidR="004219E9">
        <w:rPr>
          <w:rFonts w:ascii="Times New Roman" w:eastAsia="仿宋" w:hAnsi="Times New Roman" w:hint="eastAsia"/>
          <w:sz w:val="32"/>
          <w:szCs w:val="28"/>
        </w:rPr>
        <w:t>学期</w:t>
      </w:r>
      <w:r w:rsidR="0095099D">
        <w:rPr>
          <w:rFonts w:ascii="Times New Roman" w:eastAsia="仿宋" w:hAnsi="Times New Roman" w:hint="eastAsia"/>
          <w:sz w:val="32"/>
          <w:szCs w:val="28"/>
        </w:rPr>
        <w:t>课程需在</w:t>
      </w:r>
      <w:r w:rsidR="0095099D">
        <w:rPr>
          <w:rFonts w:ascii="Times New Roman" w:eastAsia="仿宋" w:hAnsi="Times New Roman" w:hint="eastAsia"/>
          <w:sz w:val="32"/>
          <w:szCs w:val="28"/>
        </w:rPr>
        <w:t>PC</w:t>
      </w:r>
      <w:r w:rsidR="0095099D">
        <w:rPr>
          <w:rFonts w:ascii="Times New Roman" w:eastAsia="仿宋" w:hAnsi="Times New Roman" w:hint="eastAsia"/>
          <w:sz w:val="32"/>
          <w:szCs w:val="28"/>
        </w:rPr>
        <w:t>端进行报名，请复制</w:t>
      </w:r>
      <w:r w:rsidR="0095099D" w:rsidRPr="0095099D">
        <w:rPr>
          <w:rFonts w:ascii="Times New Roman" w:eastAsia="仿宋" w:hAnsi="Times New Roman" w:hint="eastAsia"/>
          <w:sz w:val="32"/>
          <w:szCs w:val="28"/>
        </w:rPr>
        <w:t>上课平台链接至电脑浏览器中</w:t>
      </w:r>
      <w:r w:rsidR="0095099D">
        <w:rPr>
          <w:rFonts w:ascii="Times New Roman" w:eastAsia="仿宋" w:hAnsi="Times New Roman" w:hint="eastAsia"/>
          <w:sz w:val="32"/>
          <w:szCs w:val="28"/>
        </w:rPr>
        <w:t>打开，注册登录后通过报名通道进行报名。报名截止时间为</w:t>
      </w:r>
      <w:r w:rsidR="0095099D">
        <w:rPr>
          <w:rFonts w:ascii="Times New Roman" w:eastAsia="仿宋" w:hAnsi="Times New Roman" w:hint="eastAsia"/>
          <w:sz w:val="32"/>
          <w:szCs w:val="28"/>
        </w:rPr>
        <w:t>2021</w:t>
      </w:r>
      <w:r w:rsidR="0095099D">
        <w:rPr>
          <w:rFonts w:ascii="Times New Roman" w:eastAsia="仿宋" w:hAnsi="Times New Roman" w:hint="eastAsia"/>
          <w:sz w:val="32"/>
          <w:szCs w:val="28"/>
        </w:rPr>
        <w:t>年</w:t>
      </w:r>
      <w:r w:rsidR="0095099D">
        <w:rPr>
          <w:rFonts w:ascii="Times New Roman" w:eastAsia="仿宋" w:hAnsi="Times New Roman" w:hint="eastAsia"/>
          <w:sz w:val="32"/>
          <w:szCs w:val="28"/>
        </w:rPr>
        <w:t>3</w:t>
      </w:r>
      <w:r w:rsidR="0095099D">
        <w:rPr>
          <w:rFonts w:ascii="Times New Roman" w:eastAsia="仿宋" w:hAnsi="Times New Roman" w:hint="eastAsia"/>
          <w:sz w:val="32"/>
          <w:szCs w:val="28"/>
        </w:rPr>
        <w:t>月</w:t>
      </w:r>
      <w:r w:rsidR="0095099D">
        <w:rPr>
          <w:rFonts w:ascii="Times New Roman" w:eastAsia="仿宋" w:hAnsi="Times New Roman" w:hint="eastAsia"/>
          <w:sz w:val="32"/>
          <w:szCs w:val="28"/>
        </w:rPr>
        <w:t>24</w:t>
      </w:r>
      <w:r w:rsidR="0095099D">
        <w:rPr>
          <w:rFonts w:ascii="Times New Roman" w:eastAsia="仿宋" w:hAnsi="Times New Roman" w:hint="eastAsia"/>
          <w:sz w:val="32"/>
          <w:szCs w:val="28"/>
        </w:rPr>
        <w:t>日。</w:t>
      </w:r>
    </w:p>
    <w:p w:rsidR="0095099D" w:rsidRDefault="0095099D" w:rsidP="0095099D">
      <w:pPr>
        <w:ind w:firstLineChars="200" w:firstLine="640"/>
        <w:rPr>
          <w:rFonts w:ascii="Times New Roman" w:eastAsia="仿宋" w:hAnsi="Times New Roman"/>
          <w:sz w:val="32"/>
          <w:szCs w:val="28"/>
        </w:rPr>
      </w:pPr>
      <w:r>
        <w:rPr>
          <w:rFonts w:ascii="Times New Roman" w:eastAsia="仿宋" w:hAnsi="Times New Roman" w:hint="eastAsia"/>
          <w:sz w:val="32"/>
          <w:szCs w:val="28"/>
        </w:rPr>
        <w:t>链接为：</w:t>
      </w:r>
      <w:hyperlink r:id="rId8" w:history="1">
        <w:r w:rsidRPr="00CF3EF7">
          <w:rPr>
            <w:rStyle w:val="a5"/>
            <w:rFonts w:ascii="Times New Roman" w:eastAsia="仿宋" w:hAnsi="Times New Roman"/>
            <w:sz w:val="32"/>
            <w:szCs w:val="28"/>
          </w:rPr>
          <w:t>http://cultivationhit.com/student</w:t>
        </w:r>
      </w:hyperlink>
      <w:r>
        <w:rPr>
          <w:rFonts w:ascii="Times New Roman" w:eastAsia="仿宋" w:hAnsi="Times New Roman" w:hint="eastAsia"/>
          <w:sz w:val="32"/>
          <w:szCs w:val="28"/>
        </w:rPr>
        <w:t>（注册登陆后方</w:t>
      </w:r>
      <w:r w:rsidRPr="0095099D">
        <w:rPr>
          <w:rFonts w:ascii="Times New Roman" w:eastAsia="仿宋" w:hAnsi="Times New Roman" w:hint="eastAsia"/>
          <w:sz w:val="32"/>
          <w:szCs w:val="28"/>
        </w:rPr>
        <w:t>显示报名通道入口）</w:t>
      </w:r>
    </w:p>
    <w:p w:rsidR="0095099D" w:rsidRDefault="0095099D" w:rsidP="005E5642">
      <w:pPr>
        <w:ind w:firstLineChars="200" w:firstLine="643"/>
        <w:rPr>
          <w:rFonts w:ascii="Times New Roman" w:eastAsia="仿宋" w:hAnsi="Times New Roman"/>
          <w:sz w:val="32"/>
          <w:szCs w:val="28"/>
        </w:rPr>
      </w:pPr>
      <w:r w:rsidRPr="005E5642">
        <w:rPr>
          <w:rFonts w:ascii="Times New Roman" w:eastAsia="仿宋" w:hAnsi="Times New Roman" w:hint="eastAsia"/>
          <w:b/>
          <w:sz w:val="32"/>
          <w:szCs w:val="28"/>
        </w:rPr>
        <w:t>3.</w:t>
      </w:r>
      <w:r w:rsidRPr="005E5642">
        <w:rPr>
          <w:rFonts w:ascii="Times New Roman" w:eastAsia="仿宋" w:hAnsi="Times New Roman" w:hint="eastAsia"/>
          <w:b/>
          <w:sz w:val="32"/>
          <w:szCs w:val="28"/>
        </w:rPr>
        <w:t>选拔程序</w:t>
      </w:r>
      <w:r>
        <w:rPr>
          <w:rFonts w:ascii="Times New Roman" w:eastAsia="仿宋" w:hAnsi="Times New Roman" w:hint="eastAsia"/>
          <w:sz w:val="32"/>
          <w:szCs w:val="28"/>
        </w:rPr>
        <w:t>：报名结束后，经学校初步筛选，</w:t>
      </w:r>
      <w:r w:rsidRPr="00565ABE">
        <w:rPr>
          <w:rFonts w:ascii="Times New Roman" w:eastAsia="仿宋" w:hAnsi="Times New Roman" w:hint="eastAsia"/>
          <w:sz w:val="32"/>
          <w:szCs w:val="28"/>
        </w:rPr>
        <w:t>将组织英语语言能力测试</w:t>
      </w:r>
      <w:r>
        <w:rPr>
          <w:rFonts w:ascii="Times New Roman" w:eastAsia="仿宋" w:hAnsi="Times New Roman" w:hint="eastAsia"/>
          <w:sz w:val="32"/>
          <w:szCs w:val="28"/>
        </w:rPr>
        <w:t>（笔试）。笔试时间为</w:t>
      </w:r>
      <w:r w:rsidRPr="0095099D">
        <w:rPr>
          <w:rFonts w:ascii="Times New Roman" w:eastAsia="仿宋" w:hAnsi="Times New Roman" w:hint="eastAsia"/>
          <w:sz w:val="32"/>
          <w:szCs w:val="28"/>
        </w:rPr>
        <w:t>3</w:t>
      </w:r>
      <w:r w:rsidRPr="0095099D">
        <w:rPr>
          <w:rFonts w:ascii="Times New Roman" w:eastAsia="仿宋" w:hAnsi="Times New Roman" w:hint="eastAsia"/>
          <w:sz w:val="32"/>
          <w:szCs w:val="28"/>
        </w:rPr>
        <w:t>月</w:t>
      </w:r>
      <w:r w:rsidRPr="0095099D">
        <w:rPr>
          <w:rFonts w:ascii="Times New Roman" w:eastAsia="仿宋" w:hAnsi="Times New Roman" w:hint="eastAsia"/>
          <w:sz w:val="32"/>
          <w:szCs w:val="28"/>
        </w:rPr>
        <w:t>25</w:t>
      </w:r>
      <w:r w:rsidRPr="0095099D">
        <w:rPr>
          <w:rFonts w:ascii="Times New Roman" w:eastAsia="仿宋" w:hAnsi="Times New Roman" w:hint="eastAsia"/>
          <w:sz w:val="32"/>
          <w:szCs w:val="28"/>
        </w:rPr>
        <w:t>日</w:t>
      </w:r>
      <w:r w:rsidRPr="0095099D">
        <w:rPr>
          <w:rFonts w:ascii="Times New Roman" w:eastAsia="仿宋" w:hAnsi="Times New Roman" w:hint="eastAsia"/>
          <w:sz w:val="32"/>
          <w:szCs w:val="28"/>
        </w:rPr>
        <w:t>10:00-3</w:t>
      </w:r>
      <w:r w:rsidRPr="0095099D">
        <w:rPr>
          <w:rFonts w:ascii="Times New Roman" w:eastAsia="仿宋" w:hAnsi="Times New Roman" w:hint="eastAsia"/>
          <w:sz w:val="32"/>
          <w:szCs w:val="28"/>
        </w:rPr>
        <w:t>月</w:t>
      </w:r>
      <w:r w:rsidRPr="0095099D">
        <w:rPr>
          <w:rFonts w:ascii="Times New Roman" w:eastAsia="仿宋" w:hAnsi="Times New Roman" w:hint="eastAsia"/>
          <w:sz w:val="32"/>
          <w:szCs w:val="28"/>
        </w:rPr>
        <w:t>30</w:t>
      </w:r>
      <w:r w:rsidRPr="0095099D">
        <w:rPr>
          <w:rFonts w:ascii="Times New Roman" w:eastAsia="仿宋" w:hAnsi="Times New Roman" w:hint="eastAsia"/>
          <w:sz w:val="32"/>
          <w:szCs w:val="28"/>
        </w:rPr>
        <w:t>日</w:t>
      </w:r>
      <w:r w:rsidRPr="0095099D">
        <w:rPr>
          <w:rFonts w:ascii="Times New Roman" w:eastAsia="仿宋" w:hAnsi="Times New Roman" w:hint="eastAsia"/>
          <w:sz w:val="32"/>
          <w:szCs w:val="28"/>
        </w:rPr>
        <w:t>24:00</w:t>
      </w:r>
      <w:r>
        <w:rPr>
          <w:rFonts w:ascii="Times New Roman" w:eastAsia="仿宋" w:hAnsi="Times New Roman" w:hint="eastAsia"/>
          <w:sz w:val="32"/>
          <w:szCs w:val="28"/>
        </w:rPr>
        <w:t>。</w:t>
      </w:r>
      <w:r w:rsidRPr="0095099D">
        <w:rPr>
          <w:rFonts w:ascii="Times New Roman" w:eastAsia="仿宋" w:hAnsi="Times New Roman" w:hint="eastAsia"/>
          <w:sz w:val="32"/>
          <w:szCs w:val="28"/>
        </w:rPr>
        <w:t>笔试及</w:t>
      </w:r>
      <w:r>
        <w:rPr>
          <w:rFonts w:ascii="Times New Roman" w:eastAsia="仿宋" w:hAnsi="Times New Roman" w:hint="eastAsia"/>
          <w:sz w:val="32"/>
          <w:szCs w:val="28"/>
        </w:rPr>
        <w:t>后续英文课程</w:t>
      </w:r>
      <w:r w:rsidRPr="0095099D">
        <w:rPr>
          <w:rFonts w:ascii="Times New Roman" w:eastAsia="仿宋" w:hAnsi="Times New Roman" w:hint="eastAsia"/>
          <w:sz w:val="32"/>
          <w:szCs w:val="28"/>
        </w:rPr>
        <w:t>学习流程将</w:t>
      </w:r>
      <w:r>
        <w:rPr>
          <w:rFonts w:ascii="Times New Roman" w:eastAsia="仿宋" w:hAnsi="Times New Roman" w:hint="eastAsia"/>
          <w:sz w:val="32"/>
          <w:szCs w:val="28"/>
        </w:rPr>
        <w:t>通过【高层次国际化人才培养加油站】公众号进行推送，请同学们及时关注公众号以获取课程最新信息。</w:t>
      </w:r>
    </w:p>
    <w:p w:rsidR="005E5642" w:rsidRDefault="005E5642" w:rsidP="005E5642">
      <w:pPr>
        <w:ind w:firstLineChars="200" w:firstLine="643"/>
        <w:rPr>
          <w:rFonts w:ascii="Times New Roman" w:eastAsia="仿宋" w:hAnsi="Times New Roman"/>
          <w:sz w:val="32"/>
          <w:szCs w:val="28"/>
        </w:rPr>
      </w:pPr>
      <w:r w:rsidRPr="005E5642">
        <w:rPr>
          <w:rFonts w:ascii="Times New Roman" w:eastAsia="仿宋" w:hAnsi="Times New Roman" w:hint="eastAsia"/>
          <w:b/>
          <w:sz w:val="32"/>
          <w:szCs w:val="28"/>
        </w:rPr>
        <w:t>4.</w:t>
      </w:r>
      <w:r>
        <w:rPr>
          <w:rFonts w:ascii="Times New Roman" w:eastAsia="仿宋" w:hAnsi="Times New Roman" w:hint="eastAsia"/>
          <w:b/>
          <w:sz w:val="32"/>
          <w:szCs w:val="28"/>
        </w:rPr>
        <w:t>英文课</w:t>
      </w:r>
      <w:r w:rsidRPr="005E5642">
        <w:rPr>
          <w:rFonts w:ascii="Times New Roman" w:eastAsia="仿宋" w:hAnsi="Times New Roman" w:hint="eastAsia"/>
          <w:b/>
          <w:sz w:val="32"/>
          <w:szCs w:val="28"/>
        </w:rPr>
        <w:t>选课时间</w:t>
      </w:r>
      <w:r w:rsidRPr="005E5642">
        <w:rPr>
          <w:rFonts w:ascii="Times New Roman" w:eastAsia="仿宋" w:hAnsi="Times New Roman" w:hint="eastAsia"/>
          <w:sz w:val="32"/>
          <w:szCs w:val="28"/>
        </w:rPr>
        <w:t>：</w:t>
      </w:r>
      <w:r w:rsidRPr="005E5642">
        <w:rPr>
          <w:rFonts w:ascii="Times New Roman" w:eastAsia="仿宋" w:hAnsi="Times New Roman" w:hint="eastAsia"/>
          <w:sz w:val="32"/>
          <w:szCs w:val="28"/>
        </w:rPr>
        <w:t>4</w:t>
      </w:r>
      <w:r w:rsidRPr="005E5642">
        <w:rPr>
          <w:rFonts w:ascii="Times New Roman" w:eastAsia="仿宋" w:hAnsi="Times New Roman" w:hint="eastAsia"/>
          <w:sz w:val="32"/>
          <w:szCs w:val="28"/>
        </w:rPr>
        <w:t>月</w:t>
      </w:r>
      <w:r w:rsidRPr="005E5642">
        <w:rPr>
          <w:rFonts w:ascii="Times New Roman" w:eastAsia="仿宋" w:hAnsi="Times New Roman" w:hint="eastAsia"/>
          <w:sz w:val="32"/>
          <w:szCs w:val="28"/>
        </w:rPr>
        <w:t>5-7</w:t>
      </w:r>
      <w:r w:rsidRPr="005E5642">
        <w:rPr>
          <w:rFonts w:ascii="Times New Roman" w:eastAsia="仿宋" w:hAnsi="Times New Roman" w:hint="eastAsia"/>
          <w:sz w:val="32"/>
          <w:szCs w:val="28"/>
        </w:rPr>
        <w:t>日</w:t>
      </w:r>
      <w:r>
        <w:rPr>
          <w:rFonts w:ascii="Times New Roman" w:eastAsia="仿宋" w:hAnsi="Times New Roman" w:hint="eastAsia"/>
          <w:sz w:val="32"/>
          <w:szCs w:val="28"/>
        </w:rPr>
        <w:t>（预选课）</w:t>
      </w:r>
      <w:r w:rsidRPr="005E5642">
        <w:rPr>
          <w:rFonts w:ascii="Times New Roman" w:eastAsia="仿宋" w:hAnsi="Times New Roman" w:hint="eastAsia"/>
          <w:sz w:val="32"/>
          <w:szCs w:val="28"/>
        </w:rPr>
        <w:t>，开课方通过公众</w:t>
      </w:r>
      <w:proofErr w:type="gramStart"/>
      <w:r w:rsidRPr="005E5642">
        <w:rPr>
          <w:rFonts w:ascii="Times New Roman" w:eastAsia="仿宋" w:hAnsi="Times New Roman" w:hint="eastAsia"/>
          <w:sz w:val="32"/>
          <w:szCs w:val="28"/>
        </w:rPr>
        <w:t>号通知</w:t>
      </w:r>
      <w:proofErr w:type="gramEnd"/>
      <w:r w:rsidRPr="005E5642">
        <w:rPr>
          <w:rFonts w:ascii="Times New Roman" w:eastAsia="仿宋" w:hAnsi="Times New Roman" w:hint="eastAsia"/>
          <w:sz w:val="32"/>
          <w:szCs w:val="28"/>
        </w:rPr>
        <w:t>学生完成预选课；学生熟悉选课方式并了解课程信息</w:t>
      </w:r>
      <w:r>
        <w:rPr>
          <w:rFonts w:ascii="Times New Roman" w:eastAsia="仿宋" w:hAnsi="Times New Roman" w:hint="eastAsia"/>
          <w:sz w:val="32"/>
          <w:szCs w:val="28"/>
        </w:rPr>
        <w:t>；</w:t>
      </w:r>
      <w:r w:rsidRPr="005E5642">
        <w:rPr>
          <w:rFonts w:ascii="Times New Roman" w:eastAsia="仿宋" w:hAnsi="Times New Roman" w:hint="eastAsia"/>
          <w:sz w:val="32"/>
          <w:szCs w:val="28"/>
        </w:rPr>
        <w:t>4</w:t>
      </w:r>
      <w:r w:rsidRPr="005E5642">
        <w:rPr>
          <w:rFonts w:ascii="Times New Roman" w:eastAsia="仿宋" w:hAnsi="Times New Roman" w:hint="eastAsia"/>
          <w:sz w:val="32"/>
          <w:szCs w:val="28"/>
        </w:rPr>
        <w:t>月</w:t>
      </w:r>
      <w:r w:rsidRPr="005E5642">
        <w:rPr>
          <w:rFonts w:ascii="Times New Roman" w:eastAsia="仿宋" w:hAnsi="Times New Roman" w:hint="eastAsia"/>
          <w:sz w:val="32"/>
          <w:szCs w:val="28"/>
        </w:rPr>
        <w:t>8-9</w:t>
      </w:r>
      <w:r w:rsidRPr="005E5642">
        <w:rPr>
          <w:rFonts w:ascii="Times New Roman" w:eastAsia="仿宋" w:hAnsi="Times New Roman" w:hint="eastAsia"/>
          <w:sz w:val="32"/>
          <w:szCs w:val="28"/>
        </w:rPr>
        <w:t>日</w:t>
      </w:r>
      <w:r>
        <w:rPr>
          <w:rFonts w:ascii="Times New Roman" w:eastAsia="仿宋" w:hAnsi="Times New Roman" w:hint="eastAsia"/>
          <w:sz w:val="32"/>
          <w:szCs w:val="28"/>
        </w:rPr>
        <w:t>（</w:t>
      </w:r>
      <w:r w:rsidRPr="005E5642">
        <w:rPr>
          <w:rFonts w:ascii="Times New Roman" w:eastAsia="仿宋" w:hAnsi="Times New Roman" w:hint="eastAsia"/>
          <w:sz w:val="32"/>
          <w:szCs w:val="28"/>
        </w:rPr>
        <w:t>正式选课</w:t>
      </w:r>
      <w:r>
        <w:rPr>
          <w:rFonts w:ascii="Times New Roman" w:eastAsia="仿宋" w:hAnsi="Times New Roman" w:hint="eastAsia"/>
          <w:sz w:val="32"/>
          <w:szCs w:val="28"/>
        </w:rPr>
        <w:t>）</w:t>
      </w:r>
      <w:r w:rsidRPr="005E5642">
        <w:rPr>
          <w:rFonts w:ascii="Times New Roman" w:eastAsia="仿宋" w:hAnsi="Times New Roman" w:hint="eastAsia"/>
          <w:sz w:val="32"/>
          <w:szCs w:val="28"/>
        </w:rPr>
        <w:t>，学生选课，原则为先到先得</w:t>
      </w:r>
      <w:r>
        <w:rPr>
          <w:rFonts w:ascii="Times New Roman" w:eastAsia="仿宋" w:hAnsi="Times New Roman" w:hint="eastAsia"/>
          <w:sz w:val="32"/>
          <w:szCs w:val="28"/>
        </w:rPr>
        <w:t>。</w:t>
      </w:r>
    </w:p>
    <w:p w:rsidR="005E5642" w:rsidRDefault="005E5642" w:rsidP="005E5642">
      <w:pPr>
        <w:ind w:firstLineChars="200" w:firstLine="643"/>
        <w:rPr>
          <w:rFonts w:ascii="Times New Roman" w:eastAsia="仿宋" w:hAnsi="Times New Roman"/>
          <w:sz w:val="32"/>
          <w:szCs w:val="28"/>
        </w:rPr>
      </w:pPr>
      <w:r>
        <w:rPr>
          <w:rFonts w:ascii="Times New Roman" w:eastAsia="仿宋" w:hAnsi="Times New Roman" w:hint="eastAsia"/>
          <w:b/>
          <w:sz w:val="32"/>
          <w:szCs w:val="28"/>
        </w:rPr>
        <w:t>5</w:t>
      </w:r>
      <w:r w:rsidRPr="005E5642">
        <w:rPr>
          <w:rFonts w:ascii="Times New Roman" w:eastAsia="仿宋" w:hAnsi="Times New Roman" w:hint="eastAsia"/>
          <w:b/>
          <w:sz w:val="32"/>
          <w:szCs w:val="28"/>
        </w:rPr>
        <w:t>.</w:t>
      </w:r>
      <w:r w:rsidRPr="005E5642">
        <w:rPr>
          <w:rFonts w:ascii="Times New Roman" w:eastAsia="仿宋" w:hAnsi="Times New Roman" w:hint="eastAsia"/>
          <w:b/>
          <w:sz w:val="32"/>
          <w:szCs w:val="28"/>
        </w:rPr>
        <w:t>确定选课名单</w:t>
      </w:r>
      <w:r w:rsidRPr="005E5642">
        <w:rPr>
          <w:rFonts w:ascii="Times New Roman" w:eastAsia="仿宋" w:hAnsi="Times New Roman" w:hint="eastAsia"/>
          <w:sz w:val="32"/>
          <w:szCs w:val="28"/>
        </w:rPr>
        <w:t>：</w:t>
      </w:r>
      <w:r w:rsidRPr="005E5642">
        <w:rPr>
          <w:rFonts w:ascii="Times New Roman" w:eastAsia="仿宋" w:hAnsi="Times New Roman" w:hint="eastAsia"/>
          <w:sz w:val="32"/>
          <w:szCs w:val="28"/>
        </w:rPr>
        <w:t>4</w:t>
      </w:r>
      <w:r w:rsidRPr="005E5642">
        <w:rPr>
          <w:rFonts w:ascii="Times New Roman" w:eastAsia="仿宋" w:hAnsi="Times New Roman" w:hint="eastAsia"/>
          <w:sz w:val="32"/>
          <w:szCs w:val="28"/>
        </w:rPr>
        <w:t>月</w:t>
      </w:r>
      <w:r w:rsidRPr="005E5642">
        <w:rPr>
          <w:rFonts w:ascii="Times New Roman" w:eastAsia="仿宋" w:hAnsi="Times New Roman" w:hint="eastAsia"/>
          <w:sz w:val="32"/>
          <w:szCs w:val="28"/>
        </w:rPr>
        <w:t>12-17</w:t>
      </w:r>
      <w:r w:rsidRPr="005E5642">
        <w:rPr>
          <w:rFonts w:ascii="Times New Roman" w:eastAsia="仿宋" w:hAnsi="Times New Roman" w:hint="eastAsia"/>
          <w:sz w:val="32"/>
          <w:szCs w:val="28"/>
        </w:rPr>
        <w:t>日，学校确定最终参与课程的学生名单</w:t>
      </w:r>
      <w:r w:rsidR="004219E9">
        <w:rPr>
          <w:rFonts w:ascii="Times New Roman" w:eastAsia="仿宋" w:hAnsi="Times New Roman" w:hint="eastAsia"/>
          <w:sz w:val="32"/>
          <w:szCs w:val="28"/>
        </w:rPr>
        <w:t>，</w:t>
      </w:r>
      <w:r>
        <w:rPr>
          <w:rFonts w:ascii="Times New Roman" w:eastAsia="仿宋" w:hAnsi="Times New Roman" w:hint="eastAsia"/>
          <w:sz w:val="32"/>
          <w:szCs w:val="28"/>
        </w:rPr>
        <w:t>同时</w:t>
      </w:r>
      <w:r w:rsidR="004219E9">
        <w:rPr>
          <w:rFonts w:ascii="Times New Roman" w:eastAsia="仿宋" w:hAnsi="Times New Roman" w:hint="eastAsia"/>
          <w:sz w:val="32"/>
          <w:szCs w:val="28"/>
        </w:rPr>
        <w:t>建立本学期项目课程</w:t>
      </w:r>
      <w:proofErr w:type="gramStart"/>
      <w:r w:rsidR="004219E9">
        <w:rPr>
          <w:rFonts w:ascii="Times New Roman" w:eastAsia="仿宋" w:hAnsi="Times New Roman" w:hint="eastAsia"/>
          <w:sz w:val="32"/>
          <w:szCs w:val="28"/>
        </w:rPr>
        <w:t>微信群</w:t>
      </w:r>
      <w:proofErr w:type="gramEnd"/>
      <w:r w:rsidR="004219E9">
        <w:rPr>
          <w:rFonts w:ascii="Times New Roman" w:eastAsia="仿宋" w:hAnsi="Times New Roman" w:hint="eastAsia"/>
          <w:sz w:val="32"/>
          <w:szCs w:val="28"/>
        </w:rPr>
        <w:t>进行</w:t>
      </w:r>
      <w:r>
        <w:rPr>
          <w:rFonts w:ascii="Times New Roman" w:eastAsia="仿宋" w:hAnsi="Times New Roman" w:hint="eastAsia"/>
          <w:sz w:val="32"/>
          <w:szCs w:val="28"/>
        </w:rPr>
        <w:t>中文课选课</w:t>
      </w:r>
      <w:r w:rsidR="004219E9">
        <w:rPr>
          <w:rFonts w:ascii="Times New Roman" w:eastAsia="仿宋" w:hAnsi="Times New Roman" w:hint="eastAsia"/>
          <w:sz w:val="32"/>
          <w:szCs w:val="28"/>
        </w:rPr>
        <w:t>以及后续课程相关通知</w:t>
      </w:r>
      <w:r>
        <w:rPr>
          <w:rFonts w:ascii="Times New Roman" w:eastAsia="仿宋" w:hAnsi="Times New Roman" w:hint="eastAsia"/>
          <w:sz w:val="32"/>
          <w:szCs w:val="28"/>
        </w:rPr>
        <w:t>。</w:t>
      </w:r>
    </w:p>
    <w:p w:rsidR="005E5642" w:rsidRDefault="005E5642" w:rsidP="005E5642">
      <w:pPr>
        <w:ind w:firstLineChars="200" w:firstLine="643"/>
        <w:rPr>
          <w:rFonts w:ascii="Times New Roman" w:eastAsia="仿宋" w:hAnsi="Times New Roman"/>
          <w:sz w:val="32"/>
          <w:szCs w:val="28"/>
        </w:rPr>
      </w:pPr>
      <w:r w:rsidRPr="005E5642">
        <w:rPr>
          <w:rFonts w:ascii="Times New Roman" w:eastAsia="仿宋" w:hAnsi="Times New Roman" w:hint="eastAsia"/>
          <w:b/>
          <w:sz w:val="32"/>
          <w:szCs w:val="28"/>
        </w:rPr>
        <w:lastRenderedPageBreak/>
        <w:t>6.</w:t>
      </w:r>
      <w:r w:rsidR="00A46E00">
        <w:rPr>
          <w:rFonts w:ascii="Times New Roman" w:eastAsia="仿宋" w:hAnsi="Times New Roman" w:hint="eastAsia"/>
          <w:b/>
          <w:sz w:val="32"/>
          <w:szCs w:val="28"/>
        </w:rPr>
        <w:t>授课</w:t>
      </w:r>
      <w:r w:rsidR="00A46E00" w:rsidRPr="005E5642">
        <w:rPr>
          <w:rFonts w:ascii="Times New Roman" w:eastAsia="仿宋" w:hAnsi="Times New Roman" w:hint="eastAsia"/>
          <w:b/>
          <w:sz w:val="32"/>
          <w:szCs w:val="28"/>
        </w:rPr>
        <w:t>时间</w:t>
      </w:r>
      <w:r w:rsidR="00A46E00">
        <w:rPr>
          <w:rFonts w:ascii="Times New Roman" w:eastAsia="仿宋" w:hAnsi="Times New Roman" w:hint="eastAsia"/>
          <w:b/>
          <w:sz w:val="32"/>
          <w:szCs w:val="28"/>
        </w:rPr>
        <w:t>安排</w:t>
      </w:r>
      <w:r w:rsidRPr="005E5642">
        <w:rPr>
          <w:rFonts w:ascii="Times New Roman" w:eastAsia="仿宋" w:hAnsi="Times New Roman" w:hint="eastAsia"/>
          <w:sz w:val="32"/>
          <w:szCs w:val="28"/>
        </w:rPr>
        <w:t>：</w:t>
      </w:r>
      <w:r w:rsidRPr="005E5642">
        <w:rPr>
          <w:rFonts w:ascii="Times New Roman" w:eastAsia="仿宋" w:hAnsi="Times New Roman" w:hint="eastAsia"/>
          <w:sz w:val="32"/>
          <w:szCs w:val="28"/>
        </w:rPr>
        <w:t>4</w:t>
      </w:r>
      <w:r w:rsidRPr="005E5642">
        <w:rPr>
          <w:rFonts w:ascii="Times New Roman" w:eastAsia="仿宋" w:hAnsi="Times New Roman" w:hint="eastAsia"/>
          <w:sz w:val="32"/>
          <w:szCs w:val="28"/>
        </w:rPr>
        <w:t>月</w:t>
      </w:r>
      <w:r w:rsidRPr="005E5642">
        <w:rPr>
          <w:rFonts w:ascii="Times New Roman" w:eastAsia="仿宋" w:hAnsi="Times New Roman" w:hint="eastAsia"/>
          <w:sz w:val="32"/>
          <w:szCs w:val="28"/>
        </w:rPr>
        <w:t>24</w:t>
      </w:r>
      <w:r w:rsidRPr="005E5642">
        <w:rPr>
          <w:rFonts w:ascii="Times New Roman" w:eastAsia="仿宋" w:hAnsi="Times New Roman" w:hint="eastAsia"/>
          <w:sz w:val="32"/>
          <w:szCs w:val="28"/>
        </w:rPr>
        <w:t>日</w:t>
      </w:r>
      <w:r w:rsidRPr="005E5642">
        <w:rPr>
          <w:rFonts w:ascii="Times New Roman" w:eastAsia="仿宋" w:hAnsi="Times New Roman" w:hint="eastAsia"/>
          <w:sz w:val="32"/>
          <w:szCs w:val="28"/>
        </w:rPr>
        <w:t>-5</w:t>
      </w:r>
      <w:r w:rsidRPr="005E5642">
        <w:rPr>
          <w:rFonts w:ascii="Times New Roman" w:eastAsia="仿宋" w:hAnsi="Times New Roman" w:hint="eastAsia"/>
          <w:sz w:val="32"/>
          <w:szCs w:val="28"/>
        </w:rPr>
        <w:t>月</w:t>
      </w:r>
      <w:r w:rsidRPr="005E5642">
        <w:rPr>
          <w:rFonts w:ascii="Times New Roman" w:eastAsia="仿宋" w:hAnsi="Times New Roman" w:hint="eastAsia"/>
          <w:sz w:val="32"/>
          <w:szCs w:val="28"/>
        </w:rPr>
        <w:t>29</w:t>
      </w:r>
      <w:r w:rsidRPr="005E5642">
        <w:rPr>
          <w:rFonts w:ascii="Times New Roman" w:eastAsia="仿宋" w:hAnsi="Times New Roman" w:hint="eastAsia"/>
          <w:sz w:val="32"/>
          <w:szCs w:val="28"/>
        </w:rPr>
        <w:t>日，教授授课：每周</w:t>
      </w:r>
      <w:r w:rsidR="004219E9">
        <w:rPr>
          <w:rFonts w:ascii="Times New Roman" w:eastAsia="仿宋" w:hAnsi="Times New Roman" w:hint="eastAsia"/>
          <w:sz w:val="32"/>
          <w:szCs w:val="28"/>
        </w:rPr>
        <w:t>2.4</w:t>
      </w:r>
      <w:r w:rsidRPr="005E5642">
        <w:rPr>
          <w:rFonts w:ascii="Times New Roman" w:eastAsia="仿宋" w:hAnsi="Times New Roman" w:hint="eastAsia"/>
          <w:sz w:val="32"/>
          <w:szCs w:val="28"/>
        </w:rPr>
        <w:t>小时，</w:t>
      </w:r>
      <w:r w:rsidR="004219E9">
        <w:rPr>
          <w:rFonts w:ascii="Times New Roman" w:eastAsia="仿宋" w:hAnsi="Times New Roman" w:hint="eastAsia"/>
          <w:sz w:val="32"/>
          <w:szCs w:val="28"/>
        </w:rPr>
        <w:t>5</w:t>
      </w:r>
      <w:r w:rsidRPr="005E5642">
        <w:rPr>
          <w:rFonts w:ascii="Times New Roman" w:eastAsia="仿宋" w:hAnsi="Times New Roman" w:hint="eastAsia"/>
          <w:sz w:val="32"/>
          <w:szCs w:val="28"/>
        </w:rPr>
        <w:t>周共计</w:t>
      </w:r>
      <w:r w:rsidR="004219E9">
        <w:rPr>
          <w:rFonts w:ascii="Times New Roman" w:eastAsia="仿宋" w:hAnsi="Times New Roman" w:hint="eastAsia"/>
          <w:sz w:val="32"/>
          <w:szCs w:val="28"/>
        </w:rPr>
        <w:t>12</w:t>
      </w:r>
      <w:r w:rsidRPr="005E5642">
        <w:rPr>
          <w:rFonts w:ascii="Times New Roman" w:eastAsia="仿宋" w:hAnsi="Times New Roman" w:hint="eastAsia"/>
          <w:sz w:val="32"/>
          <w:szCs w:val="28"/>
        </w:rPr>
        <w:t>小时，</w:t>
      </w:r>
      <w:r w:rsidRPr="005E5642">
        <w:rPr>
          <w:rFonts w:ascii="Times New Roman" w:eastAsia="仿宋" w:hAnsi="Times New Roman" w:hint="eastAsia"/>
          <w:sz w:val="32"/>
          <w:szCs w:val="28"/>
        </w:rPr>
        <w:t>16</w:t>
      </w:r>
      <w:r w:rsidRPr="005E5642">
        <w:rPr>
          <w:rFonts w:ascii="Times New Roman" w:eastAsia="仿宋" w:hAnsi="Times New Roman" w:hint="eastAsia"/>
          <w:sz w:val="32"/>
          <w:szCs w:val="28"/>
        </w:rPr>
        <w:t>学时；助教课：每周</w:t>
      </w:r>
      <w:r w:rsidR="004219E9">
        <w:rPr>
          <w:rFonts w:ascii="Times New Roman" w:eastAsia="仿宋" w:hAnsi="Times New Roman" w:hint="eastAsia"/>
          <w:sz w:val="32"/>
          <w:szCs w:val="28"/>
        </w:rPr>
        <w:t>1.8</w:t>
      </w:r>
      <w:r w:rsidRPr="005E5642">
        <w:rPr>
          <w:rFonts w:ascii="Times New Roman" w:eastAsia="仿宋" w:hAnsi="Times New Roman" w:hint="eastAsia"/>
          <w:sz w:val="32"/>
          <w:szCs w:val="28"/>
        </w:rPr>
        <w:t>小时，</w:t>
      </w:r>
      <w:r w:rsidRPr="005E5642">
        <w:rPr>
          <w:rFonts w:ascii="Times New Roman" w:eastAsia="仿宋" w:hAnsi="Times New Roman" w:hint="eastAsia"/>
          <w:sz w:val="32"/>
          <w:szCs w:val="28"/>
        </w:rPr>
        <w:t xml:space="preserve">5 </w:t>
      </w:r>
      <w:r w:rsidRPr="005E5642">
        <w:rPr>
          <w:rFonts w:ascii="Times New Roman" w:eastAsia="仿宋" w:hAnsi="Times New Roman" w:hint="eastAsia"/>
          <w:sz w:val="32"/>
          <w:szCs w:val="28"/>
        </w:rPr>
        <w:t>周共计</w:t>
      </w:r>
      <w:r w:rsidR="004219E9">
        <w:rPr>
          <w:rFonts w:ascii="Times New Roman" w:eastAsia="仿宋" w:hAnsi="Times New Roman" w:hint="eastAsia"/>
          <w:sz w:val="32"/>
          <w:szCs w:val="28"/>
        </w:rPr>
        <w:t>9</w:t>
      </w:r>
      <w:r w:rsidRPr="005E5642">
        <w:rPr>
          <w:rFonts w:ascii="Times New Roman" w:eastAsia="仿宋" w:hAnsi="Times New Roman" w:hint="eastAsia"/>
          <w:sz w:val="32"/>
          <w:szCs w:val="28"/>
        </w:rPr>
        <w:t>小时，</w:t>
      </w:r>
      <w:r w:rsidR="004219E9">
        <w:rPr>
          <w:rFonts w:ascii="Times New Roman" w:eastAsia="仿宋" w:hAnsi="Times New Roman" w:hint="eastAsia"/>
          <w:sz w:val="32"/>
          <w:szCs w:val="28"/>
        </w:rPr>
        <w:t>12</w:t>
      </w:r>
      <w:r w:rsidRPr="005E5642">
        <w:rPr>
          <w:rFonts w:ascii="Times New Roman" w:eastAsia="仿宋" w:hAnsi="Times New Roman" w:hint="eastAsia"/>
          <w:sz w:val="32"/>
          <w:szCs w:val="28"/>
        </w:rPr>
        <w:t>学时。教授课程和对应的助教课分布在周六和周日的不同时间段，</w:t>
      </w:r>
      <w:r w:rsidR="004219E9">
        <w:rPr>
          <w:rFonts w:ascii="Times New Roman" w:eastAsia="仿宋" w:hAnsi="Times New Roman" w:hint="eastAsia"/>
          <w:sz w:val="32"/>
          <w:szCs w:val="28"/>
        </w:rPr>
        <w:t>中英文</w:t>
      </w:r>
      <w:r w:rsidRPr="005E5642">
        <w:rPr>
          <w:rFonts w:ascii="Times New Roman" w:eastAsia="仿宋" w:hAnsi="Times New Roman" w:hint="eastAsia"/>
          <w:sz w:val="32"/>
          <w:szCs w:val="28"/>
        </w:rPr>
        <w:t>课程具体上课时间将后续通知</w:t>
      </w:r>
      <w:r>
        <w:rPr>
          <w:rFonts w:ascii="Times New Roman" w:eastAsia="仿宋" w:hAnsi="Times New Roman" w:hint="eastAsia"/>
          <w:sz w:val="32"/>
          <w:szCs w:val="28"/>
        </w:rPr>
        <w:t>。</w:t>
      </w:r>
    </w:p>
    <w:p w:rsidR="0008768D" w:rsidRDefault="0008768D" w:rsidP="0008768D">
      <w:pPr>
        <w:ind w:firstLineChars="200" w:firstLine="643"/>
        <w:rPr>
          <w:rFonts w:ascii="Times New Roman" w:eastAsia="仿宋" w:hAnsi="Times New Roman"/>
          <w:sz w:val="32"/>
          <w:szCs w:val="28"/>
        </w:rPr>
      </w:pPr>
      <w:r w:rsidRPr="0008768D">
        <w:rPr>
          <w:rFonts w:ascii="Times New Roman" w:eastAsia="仿宋" w:hAnsi="Times New Roman" w:hint="eastAsia"/>
          <w:b/>
          <w:sz w:val="32"/>
          <w:szCs w:val="28"/>
        </w:rPr>
        <w:t>7.</w:t>
      </w:r>
      <w:r w:rsidRPr="0008768D">
        <w:rPr>
          <w:rFonts w:ascii="Times New Roman" w:eastAsia="仿宋" w:hAnsi="Times New Roman" w:hint="eastAsia"/>
          <w:b/>
          <w:sz w:val="32"/>
          <w:szCs w:val="28"/>
        </w:rPr>
        <w:t>课程成绩统计</w:t>
      </w:r>
      <w:r w:rsidRPr="0008768D">
        <w:rPr>
          <w:rFonts w:ascii="Times New Roman" w:eastAsia="仿宋" w:hAnsi="Times New Roman" w:hint="eastAsia"/>
          <w:sz w:val="32"/>
          <w:szCs w:val="28"/>
        </w:rPr>
        <w:t>：</w:t>
      </w:r>
      <w:r w:rsidRPr="0008768D">
        <w:rPr>
          <w:rFonts w:ascii="Times New Roman" w:eastAsia="仿宋" w:hAnsi="Times New Roman" w:hint="eastAsia"/>
          <w:sz w:val="32"/>
          <w:szCs w:val="28"/>
        </w:rPr>
        <w:t>5</w:t>
      </w:r>
      <w:r w:rsidRPr="0008768D">
        <w:rPr>
          <w:rFonts w:ascii="Times New Roman" w:eastAsia="仿宋" w:hAnsi="Times New Roman" w:hint="eastAsia"/>
          <w:sz w:val="32"/>
          <w:szCs w:val="28"/>
        </w:rPr>
        <w:t>月</w:t>
      </w:r>
      <w:r w:rsidRPr="0008768D">
        <w:rPr>
          <w:rFonts w:ascii="Times New Roman" w:eastAsia="仿宋" w:hAnsi="Times New Roman" w:hint="eastAsia"/>
          <w:sz w:val="32"/>
          <w:szCs w:val="28"/>
        </w:rPr>
        <w:t>29</w:t>
      </w:r>
      <w:r w:rsidRPr="0008768D">
        <w:rPr>
          <w:rFonts w:ascii="Times New Roman" w:eastAsia="仿宋" w:hAnsi="Times New Roman" w:hint="eastAsia"/>
          <w:sz w:val="32"/>
          <w:szCs w:val="28"/>
        </w:rPr>
        <w:t>日</w:t>
      </w:r>
      <w:r w:rsidRPr="0008768D">
        <w:rPr>
          <w:rFonts w:ascii="Times New Roman" w:eastAsia="仿宋" w:hAnsi="Times New Roman" w:hint="eastAsia"/>
          <w:sz w:val="32"/>
          <w:szCs w:val="28"/>
        </w:rPr>
        <w:t>-6</w:t>
      </w:r>
      <w:r w:rsidRPr="0008768D">
        <w:rPr>
          <w:rFonts w:ascii="Times New Roman" w:eastAsia="仿宋" w:hAnsi="Times New Roman" w:hint="eastAsia"/>
          <w:sz w:val="32"/>
          <w:szCs w:val="28"/>
        </w:rPr>
        <w:t>月</w:t>
      </w:r>
      <w:r w:rsidRPr="0008768D">
        <w:rPr>
          <w:rFonts w:ascii="Times New Roman" w:eastAsia="仿宋" w:hAnsi="Times New Roman" w:hint="eastAsia"/>
          <w:sz w:val="32"/>
          <w:szCs w:val="28"/>
        </w:rPr>
        <w:t>30</w:t>
      </w:r>
      <w:r w:rsidRPr="0008768D">
        <w:rPr>
          <w:rFonts w:ascii="Times New Roman" w:eastAsia="仿宋" w:hAnsi="Times New Roman" w:hint="eastAsia"/>
          <w:sz w:val="32"/>
          <w:szCs w:val="28"/>
        </w:rPr>
        <w:t>日</w:t>
      </w:r>
      <w:r>
        <w:rPr>
          <w:rFonts w:ascii="Times New Roman" w:eastAsia="仿宋" w:hAnsi="Times New Roman" w:hint="eastAsia"/>
          <w:sz w:val="32"/>
          <w:szCs w:val="28"/>
        </w:rPr>
        <w:t>。</w:t>
      </w:r>
    </w:p>
    <w:p w:rsidR="0008768D" w:rsidRDefault="0008768D" w:rsidP="0008768D">
      <w:pPr>
        <w:ind w:firstLineChars="200" w:firstLine="643"/>
        <w:rPr>
          <w:rFonts w:ascii="Times New Roman" w:eastAsia="仿宋" w:hAnsi="Times New Roman"/>
          <w:sz w:val="32"/>
          <w:szCs w:val="28"/>
        </w:rPr>
      </w:pPr>
      <w:r w:rsidRPr="0008768D">
        <w:rPr>
          <w:rFonts w:ascii="Times New Roman" w:eastAsia="仿宋" w:hAnsi="Times New Roman" w:hint="eastAsia"/>
          <w:b/>
          <w:sz w:val="32"/>
          <w:szCs w:val="28"/>
        </w:rPr>
        <w:t>8.</w:t>
      </w:r>
      <w:r w:rsidRPr="0008768D">
        <w:rPr>
          <w:rFonts w:ascii="Times New Roman" w:eastAsia="仿宋" w:hAnsi="Times New Roman" w:hint="eastAsia"/>
          <w:b/>
          <w:sz w:val="32"/>
          <w:szCs w:val="28"/>
        </w:rPr>
        <w:t>课程成绩评定</w:t>
      </w:r>
      <w:r>
        <w:rPr>
          <w:rFonts w:ascii="Times New Roman" w:eastAsia="仿宋" w:hAnsi="Times New Roman" w:hint="eastAsia"/>
          <w:sz w:val="32"/>
          <w:szCs w:val="28"/>
        </w:rPr>
        <w:t>：</w:t>
      </w:r>
      <w:r>
        <w:rPr>
          <w:rFonts w:ascii="Times New Roman" w:eastAsia="仿宋" w:hAnsi="Times New Roman" w:hint="eastAsia"/>
          <w:sz w:val="32"/>
          <w:szCs w:val="28"/>
        </w:rPr>
        <w:t>5</w:t>
      </w:r>
      <w:r w:rsidRPr="0008768D">
        <w:rPr>
          <w:rFonts w:ascii="Times New Roman" w:eastAsia="仿宋" w:hAnsi="Times New Roman" w:hint="eastAsia"/>
          <w:sz w:val="32"/>
          <w:szCs w:val="28"/>
        </w:rPr>
        <w:t>次作业（</w:t>
      </w:r>
      <w:r w:rsidRPr="0008768D">
        <w:rPr>
          <w:rFonts w:ascii="Times New Roman" w:eastAsia="仿宋" w:hAnsi="Times New Roman" w:hint="eastAsia"/>
          <w:sz w:val="32"/>
          <w:szCs w:val="28"/>
        </w:rPr>
        <w:t>80%</w:t>
      </w:r>
      <w:r w:rsidRPr="0008768D">
        <w:rPr>
          <w:rFonts w:ascii="Times New Roman" w:eastAsia="仿宋" w:hAnsi="Times New Roman" w:hint="eastAsia"/>
          <w:sz w:val="32"/>
          <w:szCs w:val="28"/>
        </w:rPr>
        <w:t>）</w:t>
      </w:r>
      <w:r w:rsidRPr="0008768D">
        <w:rPr>
          <w:rFonts w:ascii="Times New Roman" w:eastAsia="仿宋" w:hAnsi="Times New Roman" w:hint="eastAsia"/>
          <w:sz w:val="32"/>
          <w:szCs w:val="28"/>
        </w:rPr>
        <w:t>+</w:t>
      </w:r>
      <w:r w:rsidRPr="0008768D">
        <w:rPr>
          <w:rFonts w:ascii="Times New Roman" w:eastAsia="仿宋" w:hAnsi="Times New Roman" w:hint="eastAsia"/>
          <w:sz w:val="32"/>
          <w:szCs w:val="28"/>
        </w:rPr>
        <w:t>出勤（</w:t>
      </w:r>
      <w:r w:rsidRPr="0008768D">
        <w:rPr>
          <w:rFonts w:ascii="Times New Roman" w:eastAsia="仿宋" w:hAnsi="Times New Roman" w:hint="eastAsia"/>
          <w:sz w:val="32"/>
          <w:szCs w:val="28"/>
        </w:rPr>
        <w:t>20%</w:t>
      </w:r>
      <w:r w:rsidRPr="0008768D">
        <w:rPr>
          <w:rFonts w:ascii="Times New Roman" w:eastAsia="仿宋" w:hAnsi="Times New Roman" w:hint="eastAsia"/>
          <w:sz w:val="32"/>
          <w:szCs w:val="28"/>
        </w:rPr>
        <w:t>），换算成百分制。</w:t>
      </w:r>
    </w:p>
    <w:p w:rsidR="0008768D" w:rsidRDefault="0008768D" w:rsidP="0008768D">
      <w:pPr>
        <w:ind w:firstLineChars="200" w:firstLine="643"/>
        <w:rPr>
          <w:rFonts w:ascii="Times New Roman" w:eastAsia="仿宋" w:hAnsi="Times New Roman"/>
          <w:sz w:val="32"/>
          <w:szCs w:val="28"/>
        </w:rPr>
      </w:pPr>
      <w:r w:rsidRPr="0008768D">
        <w:rPr>
          <w:rFonts w:ascii="Times New Roman" w:eastAsia="仿宋" w:hAnsi="Times New Roman" w:hint="eastAsia"/>
          <w:b/>
          <w:sz w:val="32"/>
          <w:szCs w:val="28"/>
        </w:rPr>
        <w:t>四、</w:t>
      </w:r>
      <w:r w:rsidRPr="00FE594E">
        <w:rPr>
          <w:rFonts w:ascii="Times New Roman" w:eastAsia="仿宋" w:hAnsi="Times New Roman" w:hint="eastAsia"/>
          <w:b/>
          <w:sz w:val="32"/>
          <w:szCs w:val="32"/>
        </w:rPr>
        <w:t>课程学分认定</w:t>
      </w:r>
    </w:p>
    <w:p w:rsidR="0008768D" w:rsidRDefault="0008768D" w:rsidP="0008768D">
      <w:pPr>
        <w:ind w:firstLineChars="200" w:firstLine="640"/>
        <w:rPr>
          <w:rFonts w:ascii="Times New Roman" w:eastAsia="仿宋" w:hAnsi="Times New Roman"/>
          <w:kern w:val="0"/>
          <w:sz w:val="32"/>
          <w:szCs w:val="28"/>
        </w:rPr>
      </w:pPr>
      <w:r w:rsidRPr="00FE594E">
        <w:rPr>
          <w:rFonts w:ascii="Times New Roman" w:eastAsia="仿宋" w:hAnsi="Times New Roman" w:hint="eastAsia"/>
          <w:sz w:val="32"/>
          <w:szCs w:val="28"/>
        </w:rPr>
        <w:t>每门证书课程为</w:t>
      </w:r>
      <w:r w:rsidRPr="00FE594E">
        <w:rPr>
          <w:rFonts w:ascii="Times New Roman" w:eastAsia="仿宋" w:hAnsi="Times New Roman" w:hint="eastAsia"/>
          <w:sz w:val="32"/>
          <w:szCs w:val="28"/>
        </w:rPr>
        <w:t>1</w:t>
      </w:r>
      <w:r w:rsidRPr="00FE594E">
        <w:rPr>
          <w:rFonts w:ascii="Times New Roman" w:eastAsia="仿宋" w:hAnsi="Times New Roman" w:hint="eastAsia"/>
          <w:sz w:val="32"/>
          <w:szCs w:val="28"/>
        </w:rPr>
        <w:t>学分</w:t>
      </w:r>
      <w:r>
        <w:rPr>
          <w:rFonts w:ascii="Times New Roman" w:eastAsia="仿宋" w:hAnsi="Times New Roman" w:hint="eastAsia"/>
          <w:sz w:val="32"/>
          <w:szCs w:val="28"/>
        </w:rPr>
        <w:t>。</w:t>
      </w:r>
      <w:r w:rsidRPr="00FE594E">
        <w:rPr>
          <w:rFonts w:ascii="Times New Roman" w:eastAsia="仿宋" w:hAnsi="Times New Roman" w:hint="eastAsia"/>
          <w:sz w:val="32"/>
          <w:szCs w:val="28"/>
        </w:rPr>
        <w:t>考核通过后，可认定为</w:t>
      </w:r>
      <w:r w:rsidRPr="00FE594E">
        <w:rPr>
          <w:rFonts w:ascii="Times New Roman" w:eastAsia="仿宋" w:hAnsi="Times New Roman" w:hint="eastAsia"/>
          <w:sz w:val="32"/>
          <w:szCs w:val="28"/>
        </w:rPr>
        <w:t>1</w:t>
      </w:r>
      <w:r w:rsidRPr="00FE594E">
        <w:rPr>
          <w:rFonts w:ascii="Times New Roman" w:eastAsia="仿宋" w:hAnsi="Times New Roman" w:hint="eastAsia"/>
          <w:sz w:val="32"/>
          <w:szCs w:val="28"/>
        </w:rPr>
        <w:t>学分的校内相关课程模块学分，其中本科生可认定为个性拓展选修课学分，</w:t>
      </w:r>
      <w:r w:rsidRPr="00180704">
        <w:rPr>
          <w:rFonts w:ascii="Times New Roman" w:eastAsia="仿宋" w:hAnsi="Times New Roman" w:hint="eastAsia"/>
          <w:sz w:val="32"/>
          <w:szCs w:val="28"/>
        </w:rPr>
        <w:t>研究生</w:t>
      </w:r>
      <w:r w:rsidR="00DA1222" w:rsidRPr="00180704">
        <w:rPr>
          <w:rFonts w:ascii="Times New Roman" w:eastAsia="仿宋" w:hAnsi="Times New Roman" w:hint="eastAsia"/>
          <w:sz w:val="32"/>
          <w:szCs w:val="28"/>
        </w:rPr>
        <w:t>可抵</w:t>
      </w:r>
      <w:r w:rsidR="00DA1222" w:rsidRPr="00180704">
        <w:rPr>
          <w:rFonts w:ascii="Times New Roman" w:eastAsia="仿宋" w:hAnsi="Times New Roman" w:hint="eastAsia"/>
          <w:sz w:val="32"/>
          <w:szCs w:val="28"/>
        </w:rPr>
        <w:t>1</w:t>
      </w:r>
      <w:r w:rsidR="00DA1222" w:rsidRPr="00180704">
        <w:rPr>
          <w:rFonts w:ascii="Times New Roman" w:eastAsia="仿宋" w:hAnsi="Times New Roman" w:hint="eastAsia"/>
          <w:sz w:val="32"/>
          <w:szCs w:val="28"/>
        </w:rPr>
        <w:t>学分的校内选修课</w:t>
      </w:r>
      <w:bookmarkStart w:id="0" w:name="_GoBack"/>
      <w:bookmarkEnd w:id="0"/>
      <w:r w:rsidR="00DA1222">
        <w:rPr>
          <w:rFonts w:ascii="Times New Roman" w:eastAsia="仿宋" w:hAnsi="Times New Roman" w:hint="eastAsia"/>
          <w:sz w:val="32"/>
          <w:szCs w:val="28"/>
        </w:rPr>
        <w:t>，</w:t>
      </w:r>
      <w:r w:rsidRPr="00FE594E">
        <w:rPr>
          <w:rFonts w:ascii="Times New Roman" w:eastAsia="仿宋" w:hAnsi="Times New Roman" w:hint="eastAsia"/>
          <w:sz w:val="32"/>
          <w:szCs w:val="28"/>
        </w:rPr>
        <w:t>学分及成绩认定</w:t>
      </w:r>
      <w:r w:rsidRPr="009213DF">
        <w:rPr>
          <w:rFonts w:ascii="Times New Roman" w:eastAsia="仿宋" w:hAnsi="Times New Roman" w:hint="eastAsia"/>
          <w:kern w:val="0"/>
          <w:sz w:val="32"/>
          <w:szCs w:val="28"/>
        </w:rPr>
        <w:t>须填写《上海对外经贸大学国际交流研究生国（境）外课程修读申请表》，经研究生导师和学生所在学院同意，报研究生院核准</w:t>
      </w:r>
      <w:r w:rsidR="00DA1222">
        <w:rPr>
          <w:rFonts w:ascii="Times New Roman" w:eastAsia="仿宋" w:hAnsi="Times New Roman" w:hint="eastAsia"/>
          <w:kern w:val="0"/>
          <w:sz w:val="32"/>
          <w:szCs w:val="28"/>
        </w:rPr>
        <w:t>。</w:t>
      </w:r>
      <w:r w:rsidRPr="009213DF">
        <w:rPr>
          <w:rFonts w:ascii="Times New Roman" w:eastAsia="仿宋" w:hAnsi="Times New Roman" w:hint="eastAsia"/>
          <w:kern w:val="0"/>
          <w:sz w:val="32"/>
          <w:szCs w:val="28"/>
        </w:rPr>
        <w:t>如多门证书课程申请学分兑换，按证书课程成绩平均分计算，其他要求及程序参考《上海对外经贸大学研究生国际交流国（境）外学分及成绩认定实施细则》</w:t>
      </w:r>
      <w:r>
        <w:rPr>
          <w:rFonts w:ascii="Times New Roman" w:eastAsia="仿宋" w:hAnsi="Times New Roman" w:hint="eastAsia"/>
          <w:kern w:val="0"/>
          <w:sz w:val="32"/>
          <w:szCs w:val="28"/>
        </w:rPr>
        <w:t>。</w:t>
      </w:r>
    </w:p>
    <w:p w:rsidR="0008768D" w:rsidRPr="0008768D" w:rsidRDefault="0008768D" w:rsidP="0008768D">
      <w:pPr>
        <w:adjustRightInd w:val="0"/>
        <w:snapToGrid w:val="0"/>
        <w:spacing w:line="360" w:lineRule="auto"/>
        <w:ind w:firstLineChars="200" w:firstLine="643"/>
        <w:rPr>
          <w:rFonts w:ascii="Times New Roman" w:eastAsia="仿宋" w:hAnsi="Times New Roman"/>
          <w:b/>
          <w:sz w:val="32"/>
          <w:szCs w:val="32"/>
        </w:rPr>
      </w:pPr>
      <w:r w:rsidRPr="0008768D">
        <w:rPr>
          <w:rFonts w:ascii="Times New Roman" w:eastAsia="仿宋" w:hAnsi="Times New Roman"/>
          <w:b/>
          <w:sz w:val="32"/>
          <w:szCs w:val="28"/>
        </w:rPr>
        <w:t>五</w:t>
      </w:r>
      <w:r w:rsidRPr="0008768D">
        <w:rPr>
          <w:rFonts w:ascii="Times New Roman" w:eastAsia="仿宋" w:hAnsi="Times New Roman" w:hint="eastAsia"/>
          <w:b/>
          <w:sz w:val="32"/>
          <w:szCs w:val="28"/>
        </w:rPr>
        <w:t>、</w:t>
      </w:r>
      <w:r w:rsidRPr="0008768D">
        <w:rPr>
          <w:rFonts w:ascii="Times New Roman" w:eastAsia="仿宋" w:hAnsi="Times New Roman" w:hint="eastAsia"/>
          <w:b/>
          <w:sz w:val="32"/>
          <w:szCs w:val="32"/>
        </w:rPr>
        <w:t>证书颁发</w:t>
      </w:r>
    </w:p>
    <w:p w:rsidR="0008768D" w:rsidRDefault="0008768D" w:rsidP="0008768D">
      <w:pPr>
        <w:adjustRightInd w:val="0"/>
        <w:snapToGrid w:val="0"/>
        <w:spacing w:line="360" w:lineRule="auto"/>
        <w:ind w:firstLineChars="200" w:firstLine="640"/>
        <w:rPr>
          <w:rFonts w:ascii="Times New Roman" w:eastAsia="仿宋" w:hAnsi="Times New Roman"/>
          <w:sz w:val="32"/>
          <w:szCs w:val="32"/>
        </w:rPr>
      </w:pPr>
      <w:r w:rsidRPr="00565ABE">
        <w:rPr>
          <w:rFonts w:ascii="Times New Roman" w:eastAsia="仿宋" w:hAnsi="Times New Roman" w:hint="eastAsia"/>
          <w:sz w:val="32"/>
          <w:szCs w:val="32"/>
        </w:rPr>
        <w:t>修读完</w:t>
      </w:r>
      <w:r>
        <w:rPr>
          <w:rFonts w:ascii="Times New Roman" w:eastAsia="仿宋" w:hAnsi="Times New Roman" w:hint="eastAsia"/>
          <w:sz w:val="32"/>
          <w:szCs w:val="32"/>
        </w:rPr>
        <w:t>4</w:t>
      </w:r>
      <w:r w:rsidRPr="00565ABE">
        <w:rPr>
          <w:rFonts w:ascii="Times New Roman" w:eastAsia="仿宋" w:hAnsi="Times New Roman" w:hint="eastAsia"/>
          <w:sz w:val="32"/>
          <w:szCs w:val="32"/>
        </w:rPr>
        <w:t>门英文课程</w:t>
      </w:r>
      <w:r>
        <w:rPr>
          <w:rFonts w:ascii="Times New Roman" w:eastAsia="仿宋" w:hAnsi="Times New Roman" w:hint="eastAsia"/>
          <w:sz w:val="32"/>
          <w:szCs w:val="32"/>
        </w:rPr>
        <w:t>和</w:t>
      </w:r>
      <w:r>
        <w:rPr>
          <w:rFonts w:ascii="Times New Roman" w:eastAsia="仿宋" w:hAnsi="Times New Roman" w:hint="eastAsia"/>
          <w:sz w:val="32"/>
          <w:szCs w:val="32"/>
        </w:rPr>
        <w:t>2</w:t>
      </w:r>
      <w:r w:rsidRPr="00565ABE">
        <w:rPr>
          <w:rFonts w:ascii="Times New Roman" w:eastAsia="仿宋" w:hAnsi="Times New Roman" w:hint="eastAsia"/>
          <w:sz w:val="32"/>
          <w:szCs w:val="32"/>
        </w:rPr>
        <w:t>门中文课程且</w:t>
      </w:r>
      <w:r>
        <w:rPr>
          <w:rFonts w:ascii="Times New Roman" w:eastAsia="仿宋" w:hAnsi="Times New Roman" w:hint="eastAsia"/>
          <w:sz w:val="32"/>
          <w:szCs w:val="32"/>
        </w:rPr>
        <w:t>成绩合格</w:t>
      </w:r>
      <w:r w:rsidRPr="00565ABE">
        <w:rPr>
          <w:rFonts w:ascii="Times New Roman" w:eastAsia="仿宋" w:hAnsi="Times New Roman" w:hint="eastAsia"/>
          <w:sz w:val="32"/>
          <w:szCs w:val="32"/>
        </w:rPr>
        <w:t>的学生，可以获得由</w:t>
      </w:r>
      <w:proofErr w:type="gramStart"/>
      <w:r w:rsidRPr="00565ABE">
        <w:rPr>
          <w:rFonts w:ascii="Times New Roman" w:eastAsia="仿宋" w:hAnsi="Times New Roman" w:hint="eastAsia"/>
          <w:sz w:val="32"/>
          <w:szCs w:val="32"/>
        </w:rPr>
        <w:t>校贸易</w:t>
      </w:r>
      <w:proofErr w:type="gramEnd"/>
      <w:r w:rsidRPr="00565ABE">
        <w:rPr>
          <w:rFonts w:ascii="Times New Roman" w:eastAsia="仿宋" w:hAnsi="Times New Roman" w:hint="eastAsia"/>
          <w:sz w:val="32"/>
          <w:szCs w:val="32"/>
        </w:rPr>
        <w:t>谈判学院</w:t>
      </w:r>
      <w:r>
        <w:rPr>
          <w:rFonts w:ascii="Times New Roman" w:eastAsia="仿宋" w:hAnsi="Times New Roman" w:hint="eastAsia"/>
          <w:sz w:val="32"/>
          <w:szCs w:val="32"/>
        </w:rPr>
        <w:t>、教务处和研究生院</w:t>
      </w:r>
      <w:r w:rsidRPr="00565ABE">
        <w:rPr>
          <w:rFonts w:ascii="Times New Roman" w:eastAsia="仿宋" w:hAnsi="Times New Roman" w:hint="eastAsia"/>
          <w:sz w:val="32"/>
          <w:szCs w:val="32"/>
        </w:rPr>
        <w:t>联合颁发的</w:t>
      </w:r>
      <w:r w:rsidRPr="0008768D">
        <w:rPr>
          <w:rFonts w:ascii="Times New Roman" w:eastAsia="仿宋" w:hAnsi="Times New Roman" w:hint="eastAsia"/>
          <w:sz w:val="32"/>
          <w:szCs w:val="32"/>
        </w:rPr>
        <w:t>高层次国际化人才培养创新实践项目</w:t>
      </w:r>
      <w:r w:rsidRPr="00565ABE">
        <w:rPr>
          <w:rFonts w:ascii="Times New Roman" w:eastAsia="仿宋" w:hAnsi="Times New Roman" w:hint="eastAsia"/>
          <w:sz w:val="32"/>
          <w:szCs w:val="32"/>
        </w:rPr>
        <w:t>课程修读证书。</w:t>
      </w:r>
    </w:p>
    <w:p w:rsidR="00A435EC" w:rsidRPr="00565ABE" w:rsidRDefault="00A435EC" w:rsidP="00A435EC">
      <w:pPr>
        <w:adjustRightInd w:val="0"/>
        <w:snapToGrid w:val="0"/>
        <w:spacing w:line="360" w:lineRule="auto"/>
        <w:ind w:firstLineChars="200" w:firstLine="643"/>
        <w:rPr>
          <w:rFonts w:ascii="Times New Roman" w:eastAsia="仿宋" w:hAnsi="Times New Roman"/>
          <w:b/>
          <w:sz w:val="32"/>
          <w:szCs w:val="32"/>
        </w:rPr>
      </w:pPr>
      <w:r w:rsidRPr="00A435EC">
        <w:rPr>
          <w:rFonts w:ascii="Times New Roman" w:eastAsia="仿宋" w:hAnsi="Times New Roman" w:hint="eastAsia"/>
          <w:b/>
          <w:sz w:val="32"/>
          <w:szCs w:val="32"/>
        </w:rPr>
        <w:t>六、</w:t>
      </w:r>
      <w:r w:rsidRPr="00565ABE">
        <w:rPr>
          <w:rFonts w:ascii="Times New Roman" w:eastAsia="仿宋" w:hAnsi="Times New Roman" w:hint="eastAsia"/>
          <w:b/>
          <w:sz w:val="32"/>
          <w:szCs w:val="32"/>
        </w:rPr>
        <w:t>后续培养</w:t>
      </w:r>
    </w:p>
    <w:p w:rsidR="00A435EC" w:rsidRPr="00565ABE" w:rsidRDefault="00A435EC" w:rsidP="00A435EC">
      <w:pPr>
        <w:adjustRightInd w:val="0"/>
        <w:snapToGrid w:val="0"/>
        <w:spacing w:line="360" w:lineRule="auto"/>
        <w:ind w:firstLineChars="200" w:firstLine="640"/>
        <w:rPr>
          <w:rFonts w:ascii="Times New Roman" w:eastAsia="仿宋" w:hAnsi="Times New Roman"/>
          <w:sz w:val="32"/>
          <w:szCs w:val="32"/>
        </w:rPr>
      </w:pPr>
      <w:r w:rsidRPr="00565ABE">
        <w:rPr>
          <w:rFonts w:ascii="Times New Roman" w:eastAsia="仿宋" w:hAnsi="Times New Roman" w:hint="eastAsia"/>
          <w:sz w:val="32"/>
          <w:szCs w:val="32"/>
        </w:rPr>
        <w:lastRenderedPageBreak/>
        <w:t>在证书课程测评中成绩优异的同学，将有机会进入下列模块进一步深造。包括但不限于：</w:t>
      </w:r>
    </w:p>
    <w:p w:rsidR="00A435EC" w:rsidRPr="00565ABE" w:rsidRDefault="00A435EC" w:rsidP="00A435EC">
      <w:pPr>
        <w:adjustRightInd w:val="0"/>
        <w:snapToGrid w:val="0"/>
        <w:spacing w:line="360" w:lineRule="auto"/>
        <w:ind w:firstLineChars="200" w:firstLine="643"/>
        <w:rPr>
          <w:rFonts w:ascii="Times New Roman" w:eastAsia="仿宋" w:hAnsi="Times New Roman"/>
          <w:sz w:val="32"/>
          <w:szCs w:val="32"/>
        </w:rPr>
      </w:pPr>
      <w:r w:rsidRPr="00565ABE">
        <w:rPr>
          <w:rFonts w:ascii="Times New Roman" w:eastAsia="仿宋" w:hAnsi="Times New Roman" w:hint="eastAsia"/>
          <w:b/>
          <w:sz w:val="32"/>
          <w:szCs w:val="32"/>
        </w:rPr>
        <w:t>模块</w:t>
      </w:r>
      <w:proofErr w:type="gramStart"/>
      <w:r w:rsidRPr="00565ABE">
        <w:rPr>
          <w:rFonts w:ascii="Times New Roman" w:eastAsia="仿宋" w:hAnsi="Times New Roman" w:hint="eastAsia"/>
          <w:b/>
          <w:sz w:val="32"/>
          <w:szCs w:val="32"/>
        </w:rPr>
        <w:t>一</w:t>
      </w:r>
      <w:proofErr w:type="gramEnd"/>
      <w:r w:rsidRPr="00565ABE">
        <w:rPr>
          <w:rFonts w:ascii="Times New Roman" w:eastAsia="仿宋" w:hAnsi="Times New Roman" w:hint="eastAsia"/>
          <w:b/>
          <w:sz w:val="32"/>
          <w:szCs w:val="32"/>
        </w:rPr>
        <w:t>：学生赴国际组织实训。</w:t>
      </w:r>
      <w:r w:rsidRPr="00565ABE">
        <w:rPr>
          <w:rFonts w:ascii="Times New Roman" w:eastAsia="仿宋" w:hAnsi="Times New Roman" w:hint="eastAsia"/>
          <w:sz w:val="32"/>
          <w:szCs w:val="32"/>
        </w:rPr>
        <w:t>学生在至少修完</w:t>
      </w:r>
      <w:r w:rsidRPr="00565ABE">
        <w:rPr>
          <w:rFonts w:ascii="Times New Roman" w:eastAsia="仿宋" w:hAnsi="Times New Roman" w:hint="eastAsia"/>
          <w:sz w:val="32"/>
          <w:szCs w:val="32"/>
        </w:rPr>
        <w:t>4</w:t>
      </w:r>
      <w:r w:rsidRPr="00565ABE">
        <w:rPr>
          <w:rFonts w:ascii="Times New Roman" w:eastAsia="仿宋" w:hAnsi="Times New Roman" w:hint="eastAsia"/>
          <w:sz w:val="32"/>
          <w:szCs w:val="32"/>
        </w:rPr>
        <w:t>门英文课程和</w:t>
      </w:r>
      <w:r w:rsidRPr="00565ABE">
        <w:rPr>
          <w:rFonts w:ascii="Times New Roman" w:eastAsia="仿宋" w:hAnsi="Times New Roman" w:hint="eastAsia"/>
          <w:sz w:val="32"/>
          <w:szCs w:val="32"/>
        </w:rPr>
        <w:t>2</w:t>
      </w:r>
      <w:r w:rsidRPr="00565ABE">
        <w:rPr>
          <w:rFonts w:ascii="Times New Roman" w:eastAsia="仿宋" w:hAnsi="Times New Roman" w:hint="eastAsia"/>
          <w:sz w:val="32"/>
          <w:szCs w:val="32"/>
        </w:rPr>
        <w:t>门中文课程后，由学校择优选取综合成绩排在前</w:t>
      </w:r>
      <w:r w:rsidRPr="00565ABE">
        <w:rPr>
          <w:rFonts w:ascii="Times New Roman" w:eastAsia="仿宋" w:hAnsi="Times New Roman" w:hint="eastAsia"/>
          <w:sz w:val="32"/>
          <w:szCs w:val="32"/>
        </w:rPr>
        <w:t>25%</w:t>
      </w:r>
      <w:r w:rsidRPr="00565ABE">
        <w:rPr>
          <w:rFonts w:ascii="Times New Roman" w:eastAsia="仿宋" w:hAnsi="Times New Roman" w:hint="eastAsia"/>
          <w:sz w:val="32"/>
          <w:szCs w:val="32"/>
        </w:rPr>
        <w:t>的学生参加该模块。完成该模块后，学生将获得官方提供的参与证书，表现出众的学生有机会获得培训嘉宾签字的推荐信，用于未来申请国际组织实习。</w:t>
      </w:r>
    </w:p>
    <w:p w:rsidR="00A435EC" w:rsidRPr="00565ABE" w:rsidRDefault="00A435EC" w:rsidP="00A435EC">
      <w:pPr>
        <w:adjustRightInd w:val="0"/>
        <w:snapToGrid w:val="0"/>
        <w:spacing w:line="360" w:lineRule="auto"/>
        <w:ind w:firstLineChars="200" w:firstLine="640"/>
        <w:rPr>
          <w:rFonts w:ascii="Times New Roman" w:eastAsia="仿宋" w:hAnsi="Times New Roman"/>
          <w:sz w:val="32"/>
          <w:szCs w:val="32"/>
        </w:rPr>
      </w:pPr>
      <w:r w:rsidRPr="00565ABE">
        <w:rPr>
          <w:rFonts w:ascii="Times New Roman" w:eastAsia="仿宋" w:hAnsi="Times New Roman" w:hint="eastAsia"/>
          <w:sz w:val="32"/>
          <w:szCs w:val="32"/>
        </w:rPr>
        <w:t>境外实训的时长为</w:t>
      </w:r>
      <w:r w:rsidRPr="00565ABE">
        <w:rPr>
          <w:rFonts w:ascii="Times New Roman" w:eastAsia="仿宋" w:hAnsi="Times New Roman" w:hint="eastAsia"/>
          <w:sz w:val="32"/>
          <w:szCs w:val="32"/>
        </w:rPr>
        <w:t>8-14</w:t>
      </w:r>
      <w:r w:rsidRPr="00565ABE">
        <w:rPr>
          <w:rFonts w:ascii="Times New Roman" w:eastAsia="仿宋" w:hAnsi="Times New Roman" w:hint="eastAsia"/>
          <w:sz w:val="32"/>
          <w:szCs w:val="32"/>
        </w:rPr>
        <w:t>天，均为境外国际组织，包括但不限于：联合国贸易和发展会议、世界贸易组织、联合国开发计划署、联合国环境规划署、联合国人口基金、联合国人类居住区规划署、联合国儿童基金、联合国职业训练研究所、联合国教育科学及文化组织、联合国工业发展组织、世界旅游组织、世界卫生组织、世界知识产权组织、世界气象组织、国际复兴开发银行、经济合作与发展组织等。</w:t>
      </w:r>
    </w:p>
    <w:p w:rsidR="00A435EC" w:rsidRPr="00565ABE" w:rsidRDefault="00A435EC" w:rsidP="00A435EC">
      <w:pPr>
        <w:adjustRightInd w:val="0"/>
        <w:snapToGrid w:val="0"/>
        <w:spacing w:line="360" w:lineRule="auto"/>
        <w:ind w:firstLineChars="200" w:firstLine="643"/>
        <w:rPr>
          <w:rFonts w:ascii="Times New Roman" w:eastAsia="仿宋" w:hAnsi="Times New Roman"/>
          <w:sz w:val="32"/>
          <w:szCs w:val="32"/>
        </w:rPr>
      </w:pPr>
      <w:r w:rsidRPr="00565ABE">
        <w:rPr>
          <w:rFonts w:ascii="Times New Roman" w:eastAsia="仿宋" w:hAnsi="Times New Roman" w:hint="eastAsia"/>
          <w:b/>
          <w:sz w:val="32"/>
          <w:szCs w:val="32"/>
        </w:rPr>
        <w:t>模块二：国际会议英文论文辅导与刊发。</w:t>
      </w:r>
      <w:r w:rsidRPr="00565ABE">
        <w:rPr>
          <w:rFonts w:ascii="Times New Roman" w:eastAsia="仿宋" w:hAnsi="Times New Roman" w:hint="eastAsia"/>
          <w:sz w:val="32"/>
          <w:szCs w:val="32"/>
        </w:rPr>
        <w:t>在参与模块</w:t>
      </w:r>
      <w:proofErr w:type="gramStart"/>
      <w:r w:rsidRPr="00565ABE">
        <w:rPr>
          <w:rFonts w:ascii="Times New Roman" w:eastAsia="仿宋" w:hAnsi="Times New Roman" w:hint="eastAsia"/>
          <w:sz w:val="32"/>
          <w:szCs w:val="32"/>
        </w:rPr>
        <w:t>一</w:t>
      </w:r>
      <w:proofErr w:type="gramEnd"/>
      <w:r w:rsidRPr="00565ABE">
        <w:rPr>
          <w:rFonts w:ascii="Times New Roman" w:eastAsia="仿宋" w:hAnsi="Times New Roman" w:hint="eastAsia"/>
          <w:sz w:val="32"/>
          <w:szCs w:val="32"/>
        </w:rPr>
        <w:t>的学生中，遴选出综合表现前</w:t>
      </w:r>
      <w:r w:rsidRPr="00565ABE">
        <w:rPr>
          <w:rFonts w:ascii="Times New Roman" w:eastAsia="仿宋" w:hAnsi="Times New Roman" w:hint="eastAsia"/>
          <w:sz w:val="32"/>
          <w:szCs w:val="32"/>
        </w:rPr>
        <w:t>30%</w:t>
      </w:r>
      <w:r w:rsidRPr="00565ABE">
        <w:rPr>
          <w:rFonts w:ascii="Times New Roman" w:eastAsia="仿宋" w:hAnsi="Times New Roman" w:hint="eastAsia"/>
          <w:sz w:val="32"/>
          <w:szCs w:val="32"/>
        </w:rPr>
        <w:t>的学生接受英文论文写作与刊发指导。具体包括英文论文写作辅导、一对一修改润色、投稿等全套指导服务，推荐发表在</w:t>
      </w:r>
      <w:r w:rsidRPr="00565ABE">
        <w:rPr>
          <w:rFonts w:ascii="Times New Roman" w:eastAsia="仿宋" w:hAnsi="Times New Roman" w:hint="eastAsia"/>
          <w:sz w:val="32"/>
          <w:szCs w:val="32"/>
        </w:rPr>
        <w:t>EI/CPCI</w:t>
      </w:r>
      <w:r w:rsidRPr="00565ABE">
        <w:rPr>
          <w:rFonts w:ascii="Times New Roman" w:eastAsia="仿宋" w:hAnsi="Times New Roman" w:hint="eastAsia"/>
          <w:sz w:val="32"/>
          <w:szCs w:val="32"/>
        </w:rPr>
        <w:t>收录的国际会议论文集，满足“双一流”高校拔尖学生培养的考核指标。</w:t>
      </w:r>
    </w:p>
    <w:p w:rsidR="00A435EC" w:rsidRPr="00565ABE" w:rsidRDefault="00A435EC" w:rsidP="00A435EC">
      <w:pPr>
        <w:adjustRightInd w:val="0"/>
        <w:snapToGrid w:val="0"/>
        <w:spacing w:line="360" w:lineRule="auto"/>
        <w:ind w:firstLineChars="200" w:firstLine="643"/>
        <w:rPr>
          <w:rFonts w:ascii="Times New Roman" w:eastAsia="仿宋" w:hAnsi="Times New Roman"/>
          <w:sz w:val="32"/>
          <w:szCs w:val="32"/>
        </w:rPr>
      </w:pPr>
      <w:r w:rsidRPr="00565ABE">
        <w:rPr>
          <w:rFonts w:ascii="Times New Roman" w:eastAsia="仿宋" w:hAnsi="Times New Roman" w:hint="eastAsia"/>
          <w:b/>
          <w:sz w:val="32"/>
          <w:szCs w:val="32"/>
        </w:rPr>
        <w:t>模块三：境内国际组织实习岗位选拔推送。</w:t>
      </w:r>
      <w:r w:rsidRPr="00565ABE">
        <w:rPr>
          <w:rFonts w:ascii="Times New Roman" w:eastAsia="仿宋" w:hAnsi="Times New Roman" w:hint="eastAsia"/>
          <w:sz w:val="32"/>
          <w:szCs w:val="32"/>
        </w:rPr>
        <w:t>从完成模块</w:t>
      </w:r>
      <w:proofErr w:type="gramStart"/>
      <w:r w:rsidRPr="00565ABE">
        <w:rPr>
          <w:rFonts w:ascii="Times New Roman" w:eastAsia="仿宋" w:hAnsi="Times New Roman" w:hint="eastAsia"/>
          <w:sz w:val="32"/>
          <w:szCs w:val="32"/>
        </w:rPr>
        <w:t>一</w:t>
      </w:r>
      <w:proofErr w:type="gramEnd"/>
      <w:r w:rsidRPr="00565ABE">
        <w:rPr>
          <w:rFonts w:ascii="Times New Roman" w:eastAsia="仿宋" w:hAnsi="Times New Roman" w:hint="eastAsia"/>
          <w:sz w:val="32"/>
          <w:szCs w:val="32"/>
        </w:rPr>
        <w:t>和模块二学习的学生中，按综合表现前</w:t>
      </w:r>
      <w:r w:rsidRPr="00565ABE">
        <w:rPr>
          <w:rFonts w:ascii="Times New Roman" w:eastAsia="仿宋" w:hAnsi="Times New Roman" w:hint="eastAsia"/>
          <w:sz w:val="32"/>
          <w:szCs w:val="32"/>
        </w:rPr>
        <w:t>25%</w:t>
      </w:r>
      <w:r w:rsidRPr="00565ABE">
        <w:rPr>
          <w:rFonts w:ascii="Times New Roman" w:eastAsia="仿宋" w:hAnsi="Times New Roman" w:hint="eastAsia"/>
          <w:sz w:val="32"/>
          <w:szCs w:val="32"/>
        </w:rPr>
        <w:t>遴选出学生接受面试指导，并在有合适岗位前提下推送到境内国际组织参</w:t>
      </w:r>
      <w:r w:rsidRPr="00565ABE">
        <w:rPr>
          <w:rFonts w:ascii="Times New Roman" w:eastAsia="仿宋" w:hAnsi="Times New Roman" w:hint="eastAsia"/>
          <w:sz w:val="32"/>
          <w:szCs w:val="32"/>
        </w:rPr>
        <w:lastRenderedPageBreak/>
        <w:t>与为期一个月或以上的实习工作。</w:t>
      </w:r>
    </w:p>
    <w:p w:rsidR="00A435EC" w:rsidRDefault="00A435EC" w:rsidP="00A435EC">
      <w:pPr>
        <w:adjustRightInd w:val="0"/>
        <w:snapToGrid w:val="0"/>
        <w:spacing w:line="360" w:lineRule="auto"/>
        <w:ind w:firstLineChars="200" w:firstLine="643"/>
        <w:rPr>
          <w:rFonts w:ascii="Times New Roman" w:eastAsia="仿宋" w:hAnsi="Times New Roman"/>
          <w:sz w:val="32"/>
          <w:szCs w:val="32"/>
        </w:rPr>
      </w:pPr>
      <w:r w:rsidRPr="00565ABE">
        <w:rPr>
          <w:rFonts w:ascii="Times New Roman" w:eastAsia="仿宋" w:hAnsi="Times New Roman" w:hint="eastAsia"/>
          <w:b/>
          <w:sz w:val="32"/>
          <w:szCs w:val="32"/>
        </w:rPr>
        <w:t>模块四：境外国际组织实习岗位选拔推送。</w:t>
      </w:r>
      <w:r w:rsidRPr="00565ABE">
        <w:rPr>
          <w:rFonts w:ascii="Times New Roman" w:eastAsia="仿宋" w:hAnsi="Times New Roman" w:hint="eastAsia"/>
          <w:sz w:val="32"/>
          <w:szCs w:val="32"/>
        </w:rPr>
        <w:t>从完成模块</w:t>
      </w:r>
      <w:proofErr w:type="gramStart"/>
      <w:r w:rsidRPr="00565ABE">
        <w:rPr>
          <w:rFonts w:ascii="Times New Roman" w:eastAsia="仿宋" w:hAnsi="Times New Roman" w:hint="eastAsia"/>
          <w:sz w:val="32"/>
          <w:szCs w:val="32"/>
        </w:rPr>
        <w:t>一</w:t>
      </w:r>
      <w:proofErr w:type="gramEnd"/>
      <w:r w:rsidRPr="00565ABE">
        <w:rPr>
          <w:rFonts w:ascii="Times New Roman" w:eastAsia="仿宋" w:hAnsi="Times New Roman" w:hint="eastAsia"/>
          <w:sz w:val="32"/>
          <w:szCs w:val="32"/>
        </w:rPr>
        <w:t>和模块二学习的学生中，按综合表现前</w:t>
      </w:r>
      <w:r>
        <w:rPr>
          <w:rFonts w:ascii="Times New Roman" w:eastAsia="仿宋" w:hAnsi="Times New Roman" w:hint="eastAsia"/>
          <w:sz w:val="32"/>
          <w:szCs w:val="32"/>
        </w:rPr>
        <w:t>10</w:t>
      </w:r>
      <w:r w:rsidRPr="00565ABE">
        <w:rPr>
          <w:rFonts w:ascii="Times New Roman" w:eastAsia="仿宋" w:hAnsi="Times New Roman" w:hint="eastAsia"/>
          <w:sz w:val="32"/>
          <w:szCs w:val="32"/>
        </w:rPr>
        <w:t>%</w:t>
      </w:r>
      <w:r w:rsidRPr="00565ABE">
        <w:rPr>
          <w:rFonts w:ascii="Times New Roman" w:eastAsia="仿宋" w:hAnsi="Times New Roman" w:hint="eastAsia"/>
          <w:sz w:val="32"/>
          <w:szCs w:val="32"/>
        </w:rPr>
        <w:t>遴选出学生接受面试指导，针对学生自身特点优势匹配国际组织相应岗位，并在有合适岗位前提下推送学生到境外国际组织参与为期三个月或以上的实习工作。</w:t>
      </w:r>
    </w:p>
    <w:p w:rsidR="00A435EC" w:rsidRDefault="00A435EC" w:rsidP="00A435EC">
      <w:pPr>
        <w:adjustRightInd w:val="0"/>
        <w:snapToGrid w:val="0"/>
        <w:spacing w:line="360" w:lineRule="auto"/>
        <w:ind w:firstLineChars="200" w:firstLine="643"/>
        <w:rPr>
          <w:rFonts w:ascii="Times New Roman" w:eastAsia="仿宋" w:hAnsi="Times New Roman"/>
          <w:b/>
          <w:sz w:val="32"/>
          <w:szCs w:val="32"/>
        </w:rPr>
      </w:pPr>
      <w:r>
        <w:rPr>
          <w:rFonts w:ascii="Times New Roman" w:eastAsia="仿宋" w:hAnsi="Times New Roman" w:hint="eastAsia"/>
          <w:b/>
          <w:sz w:val="32"/>
          <w:szCs w:val="32"/>
        </w:rPr>
        <w:t>七、联系方式</w:t>
      </w:r>
    </w:p>
    <w:p w:rsidR="00A435EC" w:rsidRDefault="00A435EC" w:rsidP="00A435EC">
      <w:pPr>
        <w:adjustRightInd w:val="0"/>
        <w:snapToGrid w:val="0"/>
        <w:spacing w:line="360" w:lineRule="auto"/>
        <w:ind w:firstLineChars="200" w:firstLine="643"/>
        <w:rPr>
          <w:rFonts w:ascii="Times New Roman" w:eastAsia="仿宋" w:hAnsi="Times New Roman"/>
          <w:sz w:val="32"/>
          <w:szCs w:val="32"/>
        </w:rPr>
      </w:pPr>
      <w:r w:rsidRPr="00267312">
        <w:rPr>
          <w:rFonts w:ascii="Times New Roman" w:eastAsia="仿宋" w:hAnsi="Times New Roman" w:hint="eastAsia"/>
          <w:b/>
          <w:sz w:val="32"/>
          <w:szCs w:val="32"/>
        </w:rPr>
        <w:t>办公室电话</w:t>
      </w:r>
      <w:r>
        <w:rPr>
          <w:rFonts w:ascii="Times New Roman" w:eastAsia="仿宋" w:hAnsi="Times New Roman" w:hint="eastAsia"/>
          <w:sz w:val="32"/>
          <w:szCs w:val="32"/>
        </w:rPr>
        <w:t>：</w:t>
      </w:r>
      <w:r>
        <w:rPr>
          <w:rFonts w:ascii="Times New Roman" w:eastAsia="仿宋" w:hAnsi="Times New Roman" w:hint="eastAsia"/>
          <w:sz w:val="32"/>
          <w:szCs w:val="32"/>
        </w:rPr>
        <w:t xml:space="preserve">52067321 </w:t>
      </w:r>
      <w:r>
        <w:rPr>
          <w:rFonts w:ascii="Times New Roman" w:eastAsia="仿宋" w:hAnsi="Times New Roman" w:hint="eastAsia"/>
          <w:sz w:val="32"/>
          <w:szCs w:val="32"/>
        </w:rPr>
        <w:t>仝老师</w:t>
      </w:r>
    </w:p>
    <w:p w:rsidR="00A435EC" w:rsidRDefault="00A435EC" w:rsidP="00A435EC">
      <w:pPr>
        <w:adjustRightInd w:val="0"/>
        <w:snapToGrid w:val="0"/>
        <w:spacing w:line="360" w:lineRule="auto"/>
        <w:ind w:firstLineChars="200" w:firstLine="643"/>
        <w:rPr>
          <w:rFonts w:ascii="Times New Roman" w:eastAsia="仿宋" w:hAnsi="Times New Roman"/>
          <w:sz w:val="32"/>
          <w:szCs w:val="32"/>
        </w:rPr>
      </w:pPr>
      <w:r w:rsidRPr="00267312">
        <w:rPr>
          <w:rFonts w:ascii="Times New Roman" w:eastAsia="仿宋" w:hAnsi="Times New Roman" w:hint="eastAsia"/>
          <w:b/>
          <w:sz w:val="32"/>
          <w:szCs w:val="32"/>
        </w:rPr>
        <w:t>QQ</w:t>
      </w:r>
      <w:r w:rsidRPr="00267312">
        <w:rPr>
          <w:rFonts w:ascii="Times New Roman" w:eastAsia="仿宋" w:hAnsi="Times New Roman" w:hint="eastAsia"/>
          <w:b/>
          <w:sz w:val="32"/>
          <w:szCs w:val="32"/>
        </w:rPr>
        <w:t>答疑群</w:t>
      </w:r>
      <w:r>
        <w:rPr>
          <w:rFonts w:ascii="Times New Roman" w:eastAsia="仿宋" w:hAnsi="Times New Roman" w:hint="eastAsia"/>
          <w:sz w:val="32"/>
          <w:szCs w:val="32"/>
        </w:rPr>
        <w:t>：</w:t>
      </w:r>
      <w:r w:rsidRPr="002205A8">
        <w:rPr>
          <w:rFonts w:ascii="Times New Roman" w:eastAsia="仿宋" w:hAnsi="Times New Roman"/>
          <w:sz w:val="32"/>
          <w:szCs w:val="32"/>
        </w:rPr>
        <w:t>646906782</w:t>
      </w:r>
      <w:r>
        <w:rPr>
          <w:rFonts w:ascii="Times New Roman" w:eastAsia="仿宋" w:hAnsi="Times New Roman" w:hint="eastAsia"/>
          <w:sz w:val="32"/>
          <w:szCs w:val="32"/>
        </w:rPr>
        <w:t>（或扫描二维码进群）</w:t>
      </w:r>
    </w:p>
    <w:p w:rsidR="00A435EC" w:rsidRDefault="00A435EC" w:rsidP="00874500">
      <w:pPr>
        <w:adjustRightInd w:val="0"/>
        <w:snapToGrid w:val="0"/>
        <w:spacing w:line="360" w:lineRule="auto"/>
        <w:ind w:firstLineChars="200" w:firstLine="640"/>
        <w:jc w:val="center"/>
        <w:rPr>
          <w:rFonts w:ascii="Times New Roman" w:eastAsia="仿宋" w:hAnsi="Times New Roman"/>
          <w:sz w:val="32"/>
          <w:szCs w:val="32"/>
        </w:rPr>
      </w:pPr>
      <w:r>
        <w:rPr>
          <w:rFonts w:ascii="Times New Roman" w:eastAsia="仿宋" w:hAnsi="Times New Roman" w:hint="eastAsia"/>
          <w:noProof/>
          <w:sz w:val="32"/>
          <w:szCs w:val="32"/>
        </w:rPr>
        <w:drawing>
          <wp:inline distT="0" distB="0" distL="0" distR="0" wp14:anchorId="7B7CDF8F" wp14:editId="0099719B">
            <wp:extent cx="971550" cy="984982"/>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群.png"/>
                    <pic:cNvPicPr/>
                  </pic:nvPicPr>
                  <pic:blipFill>
                    <a:blip r:embed="rId9">
                      <a:extLst>
                        <a:ext uri="{28A0092B-C50C-407E-A947-70E740481C1C}">
                          <a14:useLocalDpi xmlns:a14="http://schemas.microsoft.com/office/drawing/2010/main" val="0"/>
                        </a:ext>
                      </a:extLst>
                    </a:blip>
                    <a:stretch>
                      <a:fillRect/>
                    </a:stretch>
                  </pic:blipFill>
                  <pic:spPr>
                    <a:xfrm>
                      <a:off x="0" y="0"/>
                      <a:ext cx="971686" cy="985120"/>
                    </a:xfrm>
                    <a:prstGeom prst="rect">
                      <a:avLst/>
                    </a:prstGeom>
                  </pic:spPr>
                </pic:pic>
              </a:graphicData>
            </a:graphic>
          </wp:inline>
        </w:drawing>
      </w:r>
    </w:p>
    <w:p w:rsidR="00A435EC" w:rsidRDefault="00A435EC" w:rsidP="00A435EC">
      <w:pPr>
        <w:adjustRightInd w:val="0"/>
        <w:snapToGrid w:val="0"/>
        <w:spacing w:line="360" w:lineRule="auto"/>
        <w:ind w:firstLineChars="200" w:firstLine="640"/>
        <w:rPr>
          <w:rFonts w:ascii="Times New Roman" w:eastAsia="仿宋" w:hAnsi="Times New Roman"/>
          <w:sz w:val="32"/>
          <w:szCs w:val="32"/>
        </w:rPr>
      </w:pPr>
    </w:p>
    <w:p w:rsidR="00A435EC" w:rsidRPr="00FE594E" w:rsidRDefault="00A435EC" w:rsidP="00A435EC">
      <w:pPr>
        <w:adjustRightInd w:val="0"/>
        <w:snapToGrid w:val="0"/>
        <w:spacing w:line="360" w:lineRule="auto"/>
        <w:ind w:firstLineChars="885" w:firstLine="2832"/>
        <w:jc w:val="center"/>
        <w:rPr>
          <w:rFonts w:ascii="Times New Roman" w:eastAsia="仿宋" w:hAnsi="Times New Roman"/>
          <w:sz w:val="32"/>
          <w:szCs w:val="32"/>
        </w:rPr>
      </w:pPr>
      <w:r w:rsidRPr="00FE594E">
        <w:rPr>
          <w:rFonts w:ascii="Times New Roman" w:eastAsia="仿宋" w:hAnsi="Times New Roman" w:hint="eastAsia"/>
          <w:sz w:val="32"/>
          <w:szCs w:val="32"/>
        </w:rPr>
        <w:t>上海对外经贸大学</w:t>
      </w:r>
    </w:p>
    <w:p w:rsidR="00A435EC" w:rsidRPr="00565ABE" w:rsidRDefault="00A435EC" w:rsidP="00A435EC">
      <w:pPr>
        <w:adjustRightInd w:val="0"/>
        <w:snapToGrid w:val="0"/>
        <w:spacing w:line="360" w:lineRule="auto"/>
        <w:ind w:firstLineChars="885" w:firstLine="2832"/>
        <w:jc w:val="center"/>
        <w:rPr>
          <w:rFonts w:ascii="Times New Roman" w:eastAsia="仿宋" w:hAnsi="Times New Roman"/>
          <w:sz w:val="32"/>
          <w:szCs w:val="32"/>
        </w:rPr>
      </w:pPr>
      <w:r w:rsidRPr="00FE594E">
        <w:rPr>
          <w:rFonts w:ascii="Times New Roman" w:eastAsia="仿宋" w:hAnsi="Times New Roman" w:hint="eastAsia"/>
          <w:sz w:val="32"/>
          <w:szCs w:val="32"/>
        </w:rPr>
        <w:t>贸易谈判学院、教务处、研究生院</w:t>
      </w:r>
    </w:p>
    <w:p w:rsidR="00A435EC" w:rsidRPr="00A435EC" w:rsidRDefault="00A435EC" w:rsidP="00A435EC">
      <w:pPr>
        <w:adjustRightInd w:val="0"/>
        <w:snapToGrid w:val="0"/>
        <w:spacing w:line="360" w:lineRule="auto"/>
        <w:ind w:firstLineChars="885" w:firstLine="2832"/>
        <w:jc w:val="center"/>
        <w:rPr>
          <w:rFonts w:ascii="Times New Roman" w:eastAsia="仿宋" w:hAnsi="Times New Roman"/>
          <w:sz w:val="32"/>
          <w:szCs w:val="32"/>
        </w:rPr>
      </w:pPr>
      <w:r w:rsidRPr="00A435EC">
        <w:rPr>
          <w:rFonts w:ascii="Times New Roman" w:eastAsia="仿宋" w:hAnsi="Times New Roman"/>
          <w:sz w:val="32"/>
          <w:szCs w:val="32"/>
        </w:rPr>
        <w:t>202</w:t>
      </w:r>
      <w:r w:rsidRPr="00A435EC">
        <w:rPr>
          <w:rFonts w:ascii="Times New Roman" w:eastAsia="仿宋" w:hAnsi="Times New Roman" w:hint="eastAsia"/>
          <w:sz w:val="32"/>
          <w:szCs w:val="32"/>
        </w:rPr>
        <w:t>1</w:t>
      </w:r>
      <w:r w:rsidRPr="00A435EC">
        <w:rPr>
          <w:rFonts w:ascii="Times New Roman" w:eastAsia="仿宋" w:hAnsi="Times New Roman"/>
          <w:sz w:val="32"/>
          <w:szCs w:val="32"/>
        </w:rPr>
        <w:t>年</w:t>
      </w:r>
      <w:r w:rsidRPr="00A435EC">
        <w:rPr>
          <w:rFonts w:ascii="Times New Roman" w:eastAsia="仿宋" w:hAnsi="Times New Roman" w:hint="eastAsia"/>
          <w:sz w:val="32"/>
          <w:szCs w:val="32"/>
        </w:rPr>
        <w:t>3</w:t>
      </w:r>
      <w:r w:rsidRPr="00A435EC">
        <w:rPr>
          <w:rFonts w:ascii="Times New Roman" w:eastAsia="仿宋" w:hAnsi="Times New Roman"/>
          <w:sz w:val="32"/>
          <w:szCs w:val="32"/>
        </w:rPr>
        <w:t>月</w:t>
      </w:r>
      <w:r w:rsidRPr="00A435EC">
        <w:rPr>
          <w:rFonts w:ascii="Times New Roman" w:eastAsia="仿宋" w:hAnsi="Times New Roman" w:hint="eastAsia"/>
          <w:sz w:val="32"/>
          <w:szCs w:val="32"/>
        </w:rPr>
        <w:t>1</w:t>
      </w:r>
      <w:r w:rsidR="008B58DC">
        <w:rPr>
          <w:rFonts w:ascii="Times New Roman" w:eastAsia="仿宋" w:hAnsi="Times New Roman" w:hint="eastAsia"/>
          <w:sz w:val="32"/>
          <w:szCs w:val="32"/>
        </w:rPr>
        <w:t>8</w:t>
      </w:r>
      <w:r w:rsidRPr="00A435EC">
        <w:rPr>
          <w:rFonts w:ascii="Times New Roman" w:eastAsia="仿宋" w:hAnsi="Times New Roman"/>
          <w:sz w:val="32"/>
          <w:szCs w:val="32"/>
        </w:rPr>
        <w:t>日</w:t>
      </w:r>
    </w:p>
    <w:sectPr w:rsidR="00A435EC" w:rsidRPr="00A43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FC" w:rsidRDefault="00E43CFC" w:rsidP="00EF13AA">
      <w:r>
        <w:separator/>
      </w:r>
    </w:p>
  </w:endnote>
  <w:endnote w:type="continuationSeparator" w:id="0">
    <w:p w:rsidR="00E43CFC" w:rsidRDefault="00E43CFC" w:rsidP="00EF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FC" w:rsidRDefault="00E43CFC" w:rsidP="00EF13AA">
      <w:r>
        <w:separator/>
      </w:r>
    </w:p>
  </w:footnote>
  <w:footnote w:type="continuationSeparator" w:id="0">
    <w:p w:rsidR="00E43CFC" w:rsidRDefault="00E43CFC" w:rsidP="00EF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99"/>
    <w:rsid w:val="0008768D"/>
    <w:rsid w:val="000C7158"/>
    <w:rsid w:val="000D79B2"/>
    <w:rsid w:val="00155278"/>
    <w:rsid w:val="00180704"/>
    <w:rsid w:val="001F7A80"/>
    <w:rsid w:val="002D28ED"/>
    <w:rsid w:val="00374D54"/>
    <w:rsid w:val="003E5995"/>
    <w:rsid w:val="004108CA"/>
    <w:rsid w:val="004219E9"/>
    <w:rsid w:val="004F5541"/>
    <w:rsid w:val="005B7C20"/>
    <w:rsid w:val="005E5642"/>
    <w:rsid w:val="0063456E"/>
    <w:rsid w:val="007C61FA"/>
    <w:rsid w:val="00803F09"/>
    <w:rsid w:val="00806B39"/>
    <w:rsid w:val="00874500"/>
    <w:rsid w:val="008B58DC"/>
    <w:rsid w:val="008E5322"/>
    <w:rsid w:val="00931199"/>
    <w:rsid w:val="0095099D"/>
    <w:rsid w:val="00A206B4"/>
    <w:rsid w:val="00A435EC"/>
    <w:rsid w:val="00A46E00"/>
    <w:rsid w:val="00A9560B"/>
    <w:rsid w:val="00BC0086"/>
    <w:rsid w:val="00DA1222"/>
    <w:rsid w:val="00E43CFC"/>
    <w:rsid w:val="00EF13AA"/>
    <w:rsid w:val="00FD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3AA"/>
    <w:rPr>
      <w:sz w:val="18"/>
      <w:szCs w:val="18"/>
    </w:rPr>
  </w:style>
  <w:style w:type="paragraph" w:styleId="a4">
    <w:name w:val="footer"/>
    <w:basedOn w:val="a"/>
    <w:link w:val="Char0"/>
    <w:uiPriority w:val="99"/>
    <w:unhideWhenUsed/>
    <w:rsid w:val="00EF13AA"/>
    <w:pPr>
      <w:tabs>
        <w:tab w:val="center" w:pos="4153"/>
        <w:tab w:val="right" w:pos="8306"/>
      </w:tabs>
      <w:snapToGrid w:val="0"/>
      <w:jc w:val="left"/>
    </w:pPr>
    <w:rPr>
      <w:sz w:val="18"/>
      <w:szCs w:val="18"/>
    </w:rPr>
  </w:style>
  <w:style w:type="character" w:customStyle="1" w:styleId="Char0">
    <w:name w:val="页脚 Char"/>
    <w:basedOn w:val="a0"/>
    <w:link w:val="a4"/>
    <w:uiPriority w:val="99"/>
    <w:rsid w:val="00EF13AA"/>
    <w:rPr>
      <w:sz w:val="18"/>
      <w:szCs w:val="18"/>
    </w:rPr>
  </w:style>
  <w:style w:type="character" w:styleId="a5">
    <w:name w:val="Hyperlink"/>
    <w:basedOn w:val="a0"/>
    <w:uiPriority w:val="99"/>
    <w:unhideWhenUsed/>
    <w:rsid w:val="0095099D"/>
    <w:rPr>
      <w:color w:val="0000FF" w:themeColor="hyperlink"/>
      <w:u w:val="single"/>
    </w:rPr>
  </w:style>
  <w:style w:type="character" w:styleId="a6">
    <w:name w:val="annotation reference"/>
    <w:basedOn w:val="a0"/>
    <w:uiPriority w:val="99"/>
    <w:semiHidden/>
    <w:unhideWhenUsed/>
    <w:rsid w:val="005E5642"/>
    <w:rPr>
      <w:sz w:val="21"/>
      <w:szCs w:val="21"/>
    </w:rPr>
  </w:style>
  <w:style w:type="paragraph" w:styleId="a7">
    <w:name w:val="annotation text"/>
    <w:basedOn w:val="a"/>
    <w:link w:val="Char1"/>
    <w:uiPriority w:val="99"/>
    <w:semiHidden/>
    <w:unhideWhenUsed/>
    <w:rsid w:val="005E5642"/>
    <w:pPr>
      <w:jc w:val="left"/>
    </w:pPr>
  </w:style>
  <w:style w:type="character" w:customStyle="1" w:styleId="Char1">
    <w:name w:val="批注文字 Char"/>
    <w:basedOn w:val="a0"/>
    <w:link w:val="a7"/>
    <w:uiPriority w:val="99"/>
    <w:semiHidden/>
    <w:rsid w:val="005E5642"/>
  </w:style>
  <w:style w:type="paragraph" w:styleId="a8">
    <w:name w:val="annotation subject"/>
    <w:basedOn w:val="a7"/>
    <w:next w:val="a7"/>
    <w:link w:val="Char2"/>
    <w:uiPriority w:val="99"/>
    <w:semiHidden/>
    <w:unhideWhenUsed/>
    <w:rsid w:val="005E5642"/>
    <w:rPr>
      <w:b/>
      <w:bCs/>
    </w:rPr>
  </w:style>
  <w:style w:type="character" w:customStyle="1" w:styleId="Char2">
    <w:name w:val="批注主题 Char"/>
    <w:basedOn w:val="Char1"/>
    <w:link w:val="a8"/>
    <w:uiPriority w:val="99"/>
    <w:semiHidden/>
    <w:rsid w:val="005E5642"/>
    <w:rPr>
      <w:b/>
      <w:bCs/>
    </w:rPr>
  </w:style>
  <w:style w:type="paragraph" w:styleId="a9">
    <w:name w:val="Balloon Text"/>
    <w:basedOn w:val="a"/>
    <w:link w:val="Char3"/>
    <w:uiPriority w:val="99"/>
    <w:semiHidden/>
    <w:unhideWhenUsed/>
    <w:rsid w:val="005E5642"/>
    <w:rPr>
      <w:sz w:val="18"/>
      <w:szCs w:val="18"/>
    </w:rPr>
  </w:style>
  <w:style w:type="character" w:customStyle="1" w:styleId="Char3">
    <w:name w:val="批注框文本 Char"/>
    <w:basedOn w:val="a0"/>
    <w:link w:val="a9"/>
    <w:uiPriority w:val="99"/>
    <w:semiHidden/>
    <w:rsid w:val="005E5642"/>
    <w:rPr>
      <w:sz w:val="18"/>
      <w:szCs w:val="18"/>
    </w:rPr>
  </w:style>
  <w:style w:type="table" w:styleId="aa">
    <w:name w:val="Table Grid"/>
    <w:basedOn w:val="a1"/>
    <w:qFormat/>
    <w:rsid w:val="005B7C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3AA"/>
    <w:rPr>
      <w:sz w:val="18"/>
      <w:szCs w:val="18"/>
    </w:rPr>
  </w:style>
  <w:style w:type="paragraph" w:styleId="a4">
    <w:name w:val="footer"/>
    <w:basedOn w:val="a"/>
    <w:link w:val="Char0"/>
    <w:uiPriority w:val="99"/>
    <w:unhideWhenUsed/>
    <w:rsid w:val="00EF13AA"/>
    <w:pPr>
      <w:tabs>
        <w:tab w:val="center" w:pos="4153"/>
        <w:tab w:val="right" w:pos="8306"/>
      </w:tabs>
      <w:snapToGrid w:val="0"/>
      <w:jc w:val="left"/>
    </w:pPr>
    <w:rPr>
      <w:sz w:val="18"/>
      <w:szCs w:val="18"/>
    </w:rPr>
  </w:style>
  <w:style w:type="character" w:customStyle="1" w:styleId="Char0">
    <w:name w:val="页脚 Char"/>
    <w:basedOn w:val="a0"/>
    <w:link w:val="a4"/>
    <w:uiPriority w:val="99"/>
    <w:rsid w:val="00EF13AA"/>
    <w:rPr>
      <w:sz w:val="18"/>
      <w:szCs w:val="18"/>
    </w:rPr>
  </w:style>
  <w:style w:type="character" w:styleId="a5">
    <w:name w:val="Hyperlink"/>
    <w:basedOn w:val="a0"/>
    <w:uiPriority w:val="99"/>
    <w:unhideWhenUsed/>
    <w:rsid w:val="0095099D"/>
    <w:rPr>
      <w:color w:val="0000FF" w:themeColor="hyperlink"/>
      <w:u w:val="single"/>
    </w:rPr>
  </w:style>
  <w:style w:type="character" w:styleId="a6">
    <w:name w:val="annotation reference"/>
    <w:basedOn w:val="a0"/>
    <w:uiPriority w:val="99"/>
    <w:semiHidden/>
    <w:unhideWhenUsed/>
    <w:rsid w:val="005E5642"/>
    <w:rPr>
      <w:sz w:val="21"/>
      <w:szCs w:val="21"/>
    </w:rPr>
  </w:style>
  <w:style w:type="paragraph" w:styleId="a7">
    <w:name w:val="annotation text"/>
    <w:basedOn w:val="a"/>
    <w:link w:val="Char1"/>
    <w:uiPriority w:val="99"/>
    <w:semiHidden/>
    <w:unhideWhenUsed/>
    <w:rsid w:val="005E5642"/>
    <w:pPr>
      <w:jc w:val="left"/>
    </w:pPr>
  </w:style>
  <w:style w:type="character" w:customStyle="1" w:styleId="Char1">
    <w:name w:val="批注文字 Char"/>
    <w:basedOn w:val="a0"/>
    <w:link w:val="a7"/>
    <w:uiPriority w:val="99"/>
    <w:semiHidden/>
    <w:rsid w:val="005E5642"/>
  </w:style>
  <w:style w:type="paragraph" w:styleId="a8">
    <w:name w:val="annotation subject"/>
    <w:basedOn w:val="a7"/>
    <w:next w:val="a7"/>
    <w:link w:val="Char2"/>
    <w:uiPriority w:val="99"/>
    <w:semiHidden/>
    <w:unhideWhenUsed/>
    <w:rsid w:val="005E5642"/>
    <w:rPr>
      <w:b/>
      <w:bCs/>
    </w:rPr>
  </w:style>
  <w:style w:type="character" w:customStyle="1" w:styleId="Char2">
    <w:name w:val="批注主题 Char"/>
    <w:basedOn w:val="Char1"/>
    <w:link w:val="a8"/>
    <w:uiPriority w:val="99"/>
    <w:semiHidden/>
    <w:rsid w:val="005E5642"/>
    <w:rPr>
      <w:b/>
      <w:bCs/>
    </w:rPr>
  </w:style>
  <w:style w:type="paragraph" w:styleId="a9">
    <w:name w:val="Balloon Text"/>
    <w:basedOn w:val="a"/>
    <w:link w:val="Char3"/>
    <w:uiPriority w:val="99"/>
    <w:semiHidden/>
    <w:unhideWhenUsed/>
    <w:rsid w:val="005E5642"/>
    <w:rPr>
      <w:sz w:val="18"/>
      <w:szCs w:val="18"/>
    </w:rPr>
  </w:style>
  <w:style w:type="character" w:customStyle="1" w:styleId="Char3">
    <w:name w:val="批注框文本 Char"/>
    <w:basedOn w:val="a0"/>
    <w:link w:val="a9"/>
    <w:uiPriority w:val="99"/>
    <w:semiHidden/>
    <w:rsid w:val="005E5642"/>
    <w:rPr>
      <w:sz w:val="18"/>
      <w:szCs w:val="18"/>
    </w:rPr>
  </w:style>
  <w:style w:type="table" w:styleId="aa">
    <w:name w:val="Table Grid"/>
    <w:basedOn w:val="a1"/>
    <w:qFormat/>
    <w:rsid w:val="005B7C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ivationhit.com/stud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5E32-08DB-4C1C-A735-DD7B2CE7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dc:creator>
  <cp:keywords/>
  <dc:description/>
  <cp:lastModifiedBy>TYC</cp:lastModifiedBy>
  <cp:revision>19</cp:revision>
  <dcterms:created xsi:type="dcterms:W3CDTF">2021-03-16T01:41:00Z</dcterms:created>
  <dcterms:modified xsi:type="dcterms:W3CDTF">2021-03-18T05:54:00Z</dcterms:modified>
</cp:coreProperties>
</file>